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jc w:val="center"/>
        <w:rPr>
          <w:rFonts w:ascii="Times New Roman" w:hAnsi="Times New Roman" w:eastAsia="黑体"/>
          <w:b/>
          <w:sz w:val="44"/>
          <w:szCs w:val="44"/>
        </w:rPr>
      </w:pPr>
    </w:p>
    <w:p>
      <w:pPr>
        <w:pStyle w:val="19"/>
        <w:jc w:val="center"/>
        <w:rPr>
          <w:rFonts w:ascii="Times New Roman" w:hAnsi="Times New Roman" w:eastAsia="黑体"/>
          <w:b/>
          <w:sz w:val="44"/>
          <w:szCs w:val="44"/>
        </w:rPr>
      </w:pPr>
    </w:p>
    <w:p>
      <w:pPr>
        <w:pStyle w:val="19"/>
        <w:jc w:val="center"/>
        <w:rPr>
          <w:rFonts w:ascii="Times New Roman" w:hAnsi="Times New Roman" w:eastAsia="黑体"/>
          <w:b/>
          <w:sz w:val="44"/>
          <w:szCs w:val="44"/>
        </w:rPr>
      </w:pPr>
      <w:r>
        <w:rPr>
          <w:rFonts w:hint="eastAsia" w:ascii="Times New Roman" w:hAnsi="Times New Roman" w:eastAsia="黑体"/>
          <w:b/>
          <w:sz w:val="44"/>
          <w:szCs w:val="44"/>
        </w:rPr>
        <w:t>福建晶华生物科技有限公司</w:t>
      </w:r>
    </w:p>
    <w:p>
      <w:pPr>
        <w:pStyle w:val="19"/>
        <w:jc w:val="center"/>
        <w:rPr>
          <w:rFonts w:hAnsi="宋体"/>
          <w:sz w:val="36"/>
        </w:rPr>
      </w:pPr>
      <w:r>
        <w:rPr>
          <w:rFonts w:hint="eastAsia" w:ascii="Times New Roman" w:hAnsi="Times New Roman" w:eastAsia="黑体"/>
          <w:b/>
          <w:sz w:val="44"/>
          <w:szCs w:val="44"/>
        </w:rPr>
        <w:t>2018年度无患子系列洗衣液、皂液塑料瓶材采购项目</w:t>
      </w:r>
    </w:p>
    <w:p>
      <w:pPr>
        <w:pStyle w:val="19"/>
        <w:jc w:val="center"/>
        <w:rPr>
          <w:rFonts w:hAnsi="宋体"/>
          <w:sz w:val="36"/>
        </w:rPr>
      </w:pPr>
    </w:p>
    <w:p>
      <w:pPr>
        <w:pStyle w:val="19"/>
        <w:jc w:val="center"/>
        <w:rPr>
          <w:rFonts w:hAnsi="宋体"/>
          <w:sz w:val="36"/>
        </w:rPr>
      </w:pPr>
    </w:p>
    <w:p>
      <w:pPr>
        <w:pStyle w:val="19"/>
        <w:jc w:val="center"/>
        <w:rPr>
          <w:rFonts w:hAnsi="宋体"/>
          <w:sz w:val="36"/>
        </w:rPr>
      </w:pPr>
    </w:p>
    <w:p>
      <w:pPr>
        <w:pStyle w:val="19"/>
        <w:jc w:val="center"/>
        <w:rPr>
          <w:rFonts w:ascii="黑体" w:eastAsia="黑体"/>
          <w:b/>
          <w:sz w:val="84"/>
        </w:rPr>
      </w:pPr>
      <w:r>
        <w:rPr>
          <w:rFonts w:hint="eastAsia" w:ascii="黑体" w:eastAsia="黑体"/>
          <w:b/>
          <w:sz w:val="84"/>
        </w:rPr>
        <w:t>招  标  文  件</w:t>
      </w:r>
    </w:p>
    <w:p>
      <w:pPr>
        <w:pStyle w:val="19"/>
        <w:jc w:val="center"/>
        <w:rPr>
          <w:rFonts w:ascii="黑体" w:eastAsia="黑体"/>
          <w:b/>
          <w:sz w:val="84"/>
        </w:rPr>
      </w:pPr>
    </w:p>
    <w:p>
      <w:pPr>
        <w:pStyle w:val="19"/>
        <w:tabs>
          <w:tab w:val="left" w:pos="1770"/>
        </w:tabs>
        <w:ind w:firstLine="2393" w:firstLineChars="745"/>
        <w:rPr>
          <w:rFonts w:ascii="黑体" w:eastAsia="黑体"/>
          <w:b/>
          <w:sz w:val="32"/>
          <w:szCs w:val="48"/>
          <w:shd w:val="pct10" w:color="auto" w:fill="FFFFFF"/>
        </w:rPr>
      </w:pPr>
      <w:r>
        <w:rPr>
          <w:rFonts w:hint="eastAsia" w:ascii="黑体" w:eastAsia="黑体"/>
          <w:b/>
          <w:sz w:val="32"/>
        </w:rPr>
        <w:t>招标编号：</w:t>
      </w:r>
      <w:r>
        <w:rPr>
          <w:rFonts w:ascii="黑体" w:eastAsia="黑体"/>
          <w:b/>
          <w:sz w:val="32"/>
        </w:rPr>
        <w:t xml:space="preserve">   </w:t>
      </w:r>
      <w:r>
        <w:rPr>
          <w:rFonts w:hint="eastAsia" w:ascii="黑体" w:eastAsia="黑体"/>
          <w:b/>
          <w:sz w:val="32"/>
        </w:rPr>
        <w:t>20180706005</w:t>
      </w:r>
      <w:r>
        <w:rPr>
          <w:rFonts w:ascii="黑体" w:eastAsia="黑体"/>
          <w:b/>
          <w:sz w:val="32"/>
        </w:rPr>
        <w:t xml:space="preserve">      </w:t>
      </w:r>
      <w:r>
        <w:rPr>
          <w:rFonts w:hint="eastAsia" w:ascii="黑体" w:eastAsia="黑体"/>
          <w:b/>
          <w:sz w:val="32"/>
        </w:rPr>
        <w:t xml:space="preserve">        </w:t>
      </w:r>
    </w:p>
    <w:p>
      <w:pPr>
        <w:pStyle w:val="19"/>
        <w:jc w:val="center"/>
        <w:rPr>
          <w:rFonts w:hAnsi="宋体"/>
          <w:b/>
          <w:sz w:val="36"/>
        </w:rPr>
      </w:pPr>
    </w:p>
    <w:p>
      <w:pPr>
        <w:pStyle w:val="19"/>
        <w:rPr>
          <w:rFonts w:hAnsi="宋体"/>
          <w:b/>
          <w:sz w:val="52"/>
        </w:rPr>
      </w:pPr>
    </w:p>
    <w:p>
      <w:pPr>
        <w:pStyle w:val="19"/>
        <w:spacing w:line="600" w:lineRule="exact"/>
        <w:ind w:firstLine="1269" w:firstLineChars="395"/>
        <w:rPr>
          <w:rFonts w:ascii="黑体" w:eastAsia="黑体"/>
          <w:b/>
          <w:sz w:val="32"/>
        </w:rPr>
      </w:pPr>
      <w:r>
        <w:rPr>
          <w:rFonts w:hint="eastAsia" w:ascii="黑体" w:eastAsia="黑体"/>
          <w:b/>
          <w:sz w:val="32"/>
        </w:rPr>
        <w:t>招标人：  福建晶华生物科技有限公司</w:t>
      </w:r>
    </w:p>
    <w:p>
      <w:pPr>
        <w:pStyle w:val="19"/>
        <w:spacing w:line="600" w:lineRule="exact"/>
        <w:ind w:firstLine="1269" w:firstLineChars="395"/>
        <w:rPr>
          <w:rFonts w:ascii="黑体" w:eastAsia="黑体"/>
          <w:b/>
          <w:sz w:val="32"/>
        </w:rPr>
      </w:pPr>
    </w:p>
    <w:p>
      <w:pPr>
        <w:pStyle w:val="19"/>
        <w:spacing w:line="600" w:lineRule="exact"/>
        <w:rPr>
          <w:rFonts w:ascii="黑体" w:eastAsia="黑体"/>
          <w:b/>
          <w:sz w:val="32"/>
        </w:rPr>
      </w:pPr>
    </w:p>
    <w:p>
      <w:pPr>
        <w:pStyle w:val="19"/>
        <w:spacing w:line="600" w:lineRule="exact"/>
        <w:ind w:firstLine="1269" w:firstLineChars="395"/>
        <w:rPr>
          <w:rFonts w:ascii="黑体" w:eastAsia="黑体"/>
          <w:b/>
          <w:sz w:val="32"/>
        </w:rPr>
      </w:pPr>
    </w:p>
    <w:p>
      <w:pPr>
        <w:pStyle w:val="20"/>
        <w:ind w:left="3400" w:leftChars="1619" w:firstLine="321"/>
        <w:rPr>
          <w:b/>
          <w:sz w:val="32"/>
        </w:rPr>
      </w:pPr>
    </w:p>
    <w:p>
      <w:pPr>
        <w:jc w:val="center"/>
        <w:rPr>
          <w:rFonts w:ascii="Times New Roman" w:hAnsi="Times New Roman"/>
          <w:b/>
          <w:sz w:val="32"/>
        </w:rPr>
      </w:pPr>
      <w:r>
        <w:rPr>
          <w:rFonts w:hint="eastAsia" w:ascii="Times New Roman" w:hAnsi="Times New Roman"/>
          <w:b/>
          <w:sz w:val="32"/>
        </w:rPr>
        <w:t>2018年7月</w:t>
      </w:r>
      <w:r>
        <w:rPr>
          <w:rFonts w:ascii="Times New Roman" w:hAnsi="Times New Roman"/>
          <w:b/>
          <w:sz w:val="32"/>
        </w:rPr>
        <w:br w:type="page"/>
      </w:r>
    </w:p>
    <w:p>
      <w:pPr>
        <w:jc w:val="center"/>
        <w:rPr>
          <w:rFonts w:ascii="宋体" w:hAnsi="宋体" w:eastAsia="宋体"/>
          <w:b/>
          <w:sz w:val="36"/>
          <w:szCs w:val="36"/>
        </w:rPr>
      </w:pPr>
      <w:r>
        <w:rPr>
          <w:rFonts w:hint="eastAsia" w:ascii="宋体" w:hAnsi="宋体" w:eastAsia="宋体"/>
          <w:b/>
          <w:sz w:val="36"/>
          <w:szCs w:val="36"/>
        </w:rPr>
        <w:t>2018年度无患子系列洗衣液、皂液塑料瓶采购项目</w:t>
      </w:r>
    </w:p>
    <w:p>
      <w:pPr>
        <w:jc w:val="center"/>
        <w:rPr>
          <w:rFonts w:ascii="宋体" w:hAnsi="宋体" w:eastAsia="宋体"/>
          <w:b/>
          <w:sz w:val="36"/>
          <w:szCs w:val="36"/>
        </w:rPr>
      </w:pPr>
      <w:r>
        <w:rPr>
          <w:rFonts w:hint="eastAsia" w:ascii="宋体" w:hAnsi="宋体" w:eastAsia="宋体"/>
          <w:b/>
          <w:sz w:val="36"/>
          <w:szCs w:val="36"/>
        </w:rPr>
        <w:t>招标公告</w:t>
      </w:r>
    </w:p>
    <w:p>
      <w:pPr>
        <w:jc w:val="left"/>
        <w:rPr>
          <w:rFonts w:ascii="宋体" w:hAnsi="宋体" w:eastAsia="宋体"/>
          <w:sz w:val="24"/>
          <w:szCs w:val="24"/>
        </w:rPr>
      </w:pPr>
    </w:p>
    <w:p>
      <w:pPr>
        <w:jc w:val="left"/>
        <w:rPr>
          <w:rFonts w:ascii="宋体" w:hAnsi="宋体" w:eastAsia="宋体"/>
          <w:b/>
          <w:sz w:val="28"/>
          <w:szCs w:val="28"/>
        </w:rPr>
      </w:pPr>
      <w:r>
        <w:rPr>
          <w:rFonts w:hint="eastAsia" w:ascii="宋体" w:hAnsi="宋体" w:eastAsia="宋体"/>
          <w:b/>
          <w:sz w:val="28"/>
          <w:szCs w:val="28"/>
        </w:rPr>
        <w:t>一、项目简介</w:t>
      </w:r>
    </w:p>
    <w:p>
      <w:pPr>
        <w:ind w:firstLine="560" w:firstLineChars="200"/>
        <w:jc w:val="left"/>
        <w:rPr>
          <w:rFonts w:ascii="宋体" w:hAnsi="宋体" w:eastAsia="宋体"/>
          <w:sz w:val="28"/>
          <w:szCs w:val="28"/>
        </w:rPr>
      </w:pPr>
      <w:r>
        <w:rPr>
          <w:rFonts w:hint="eastAsia" w:ascii="宋体" w:hAnsi="宋体" w:eastAsia="宋体"/>
          <w:sz w:val="28"/>
          <w:szCs w:val="28"/>
        </w:rPr>
        <w:t>福建晶华生物科技有限公司生产基地位于福州市闽侯县甘蔗街道铁岭工业区二期南岭路 5号。年生产2万吨日用品和1万吨海水晶产品，现需要采购一批洗衣液、皂液塑料瓶，情况如下：</w:t>
      </w:r>
    </w:p>
    <w:p>
      <w:pPr>
        <w:ind w:firstLine="560" w:firstLineChars="200"/>
        <w:jc w:val="left"/>
        <w:rPr>
          <w:rFonts w:ascii="宋体" w:hAnsi="宋体" w:eastAsia="宋体"/>
          <w:sz w:val="28"/>
          <w:szCs w:val="28"/>
        </w:rPr>
      </w:pPr>
      <w:r>
        <w:rPr>
          <w:rFonts w:hint="eastAsia" w:ascii="宋体" w:hAnsi="宋体" w:eastAsia="宋体"/>
          <w:sz w:val="28"/>
          <w:szCs w:val="28"/>
        </w:rPr>
        <w:t>1、项目名称：2018年度无患子系列洗衣液、皂液塑料瓶采购项目</w:t>
      </w:r>
    </w:p>
    <w:p>
      <w:pPr>
        <w:ind w:firstLine="560" w:firstLineChars="200"/>
        <w:jc w:val="left"/>
        <w:rPr>
          <w:rFonts w:ascii="宋体" w:hAnsi="宋体" w:eastAsia="宋体"/>
          <w:sz w:val="28"/>
          <w:szCs w:val="28"/>
        </w:rPr>
      </w:pPr>
      <w:r>
        <w:rPr>
          <w:rFonts w:hint="eastAsia" w:ascii="宋体" w:hAnsi="宋体" w:eastAsia="宋体"/>
          <w:sz w:val="28"/>
          <w:szCs w:val="28"/>
        </w:rPr>
        <w:t>2、招标范围：采购洗衣液、皂液瓶。</w:t>
      </w:r>
    </w:p>
    <w:p>
      <w:pPr>
        <w:ind w:firstLine="560" w:firstLineChars="200"/>
        <w:jc w:val="left"/>
        <w:rPr>
          <w:rFonts w:ascii="宋体" w:hAnsi="宋体" w:eastAsia="宋体"/>
          <w:sz w:val="28"/>
          <w:szCs w:val="28"/>
        </w:rPr>
      </w:pPr>
      <w:r>
        <w:rPr>
          <w:rFonts w:hint="eastAsia" w:ascii="宋体" w:hAnsi="宋体" w:eastAsia="宋体"/>
          <w:sz w:val="28"/>
          <w:szCs w:val="28"/>
        </w:rPr>
        <w:t>3、数量： 洗衣液、皂液各</w:t>
      </w:r>
      <w:r>
        <w:rPr>
          <w:rFonts w:hint="eastAsia" w:ascii="宋体" w:hAnsi="宋体" w:eastAsia="宋体"/>
          <w:sz w:val="28"/>
          <w:szCs w:val="28"/>
          <w:highlight w:val="red"/>
        </w:rPr>
        <w:t>6</w:t>
      </w:r>
      <w:r>
        <w:rPr>
          <w:rFonts w:hint="eastAsia" w:ascii="宋体" w:hAnsi="宋体" w:eastAsia="宋体"/>
          <w:sz w:val="28"/>
          <w:szCs w:val="28"/>
        </w:rPr>
        <w:t>万个。</w:t>
      </w:r>
    </w:p>
    <w:p>
      <w:pPr>
        <w:ind w:firstLine="560" w:firstLineChars="200"/>
        <w:jc w:val="left"/>
        <w:rPr>
          <w:rFonts w:ascii="宋体" w:hAnsi="宋体" w:eastAsia="宋体"/>
          <w:sz w:val="28"/>
          <w:szCs w:val="28"/>
        </w:rPr>
      </w:pPr>
      <w:r>
        <w:rPr>
          <w:rFonts w:hint="eastAsia" w:ascii="宋体" w:hAnsi="宋体" w:eastAsia="宋体"/>
          <w:sz w:val="28"/>
          <w:szCs w:val="28"/>
        </w:rPr>
        <w:t>（备注：以上数量为本次招标数量，年度需求数量具体以生产实际需要分批购进，数量、时间根据需方的要求随时调整。）</w:t>
      </w:r>
    </w:p>
    <w:p>
      <w:pPr>
        <w:ind w:firstLine="560" w:firstLineChars="200"/>
        <w:jc w:val="left"/>
        <w:rPr>
          <w:rFonts w:ascii="宋体" w:hAnsi="宋体" w:eastAsia="宋体"/>
          <w:sz w:val="28"/>
          <w:szCs w:val="28"/>
        </w:rPr>
      </w:pPr>
      <w:r>
        <w:rPr>
          <w:rFonts w:hint="eastAsia" w:ascii="宋体" w:hAnsi="宋体" w:eastAsia="宋体"/>
          <w:sz w:val="28"/>
          <w:szCs w:val="28"/>
        </w:rPr>
        <w:t>4、交货期：签订合同后 30 天（日历日）内开始供货并负责运输到本公司指定地点交货。</w:t>
      </w:r>
    </w:p>
    <w:p>
      <w:pPr>
        <w:ind w:firstLine="560" w:firstLineChars="200"/>
        <w:jc w:val="left"/>
        <w:rPr>
          <w:rFonts w:ascii="宋体" w:hAnsi="宋体" w:eastAsia="宋体"/>
          <w:sz w:val="28"/>
          <w:szCs w:val="28"/>
        </w:rPr>
      </w:pPr>
      <w:r>
        <w:rPr>
          <w:rFonts w:hint="eastAsia" w:ascii="宋体" w:hAnsi="宋体" w:eastAsia="宋体"/>
          <w:sz w:val="28"/>
          <w:szCs w:val="28"/>
        </w:rPr>
        <w:t>5、报价说明：所有报价均为含税价含运费。</w:t>
      </w:r>
      <w:r>
        <w:rPr>
          <w:rFonts w:hint="eastAsia" w:ascii="宋体" w:hAnsi="宋体" w:eastAsia="宋体"/>
          <w:sz w:val="28"/>
          <w:szCs w:val="28"/>
          <w:highlight w:val="yellow"/>
        </w:rPr>
        <w:t>使用公模无需模具费</w:t>
      </w:r>
      <w:r>
        <w:rPr>
          <w:rFonts w:hint="eastAsia" w:ascii="宋体" w:hAnsi="宋体" w:eastAsia="宋体"/>
          <w:sz w:val="28"/>
          <w:szCs w:val="28"/>
        </w:rPr>
        <w:t>。</w:t>
      </w:r>
    </w:p>
    <w:p>
      <w:pPr>
        <w:ind w:firstLine="560" w:firstLineChars="200"/>
        <w:jc w:val="left"/>
        <w:rPr>
          <w:rFonts w:ascii="宋体" w:hAnsi="宋体" w:eastAsia="宋体"/>
          <w:sz w:val="28"/>
          <w:szCs w:val="28"/>
        </w:rPr>
      </w:pPr>
      <w:r>
        <w:rPr>
          <w:rFonts w:hint="eastAsia" w:ascii="宋体" w:hAnsi="宋体" w:eastAsia="宋体"/>
          <w:sz w:val="28"/>
          <w:szCs w:val="28"/>
        </w:rPr>
        <w:t>6、质量标准和服务保障：符合附件招标技术和服务规范的要求（见附件）。</w:t>
      </w:r>
    </w:p>
    <w:p>
      <w:pPr>
        <w:jc w:val="left"/>
        <w:rPr>
          <w:rFonts w:ascii="宋体" w:hAnsi="宋体" w:eastAsia="宋体"/>
          <w:b/>
          <w:sz w:val="28"/>
          <w:szCs w:val="28"/>
        </w:rPr>
      </w:pPr>
      <w:r>
        <w:rPr>
          <w:rFonts w:hint="eastAsia" w:ascii="宋体" w:hAnsi="宋体" w:eastAsia="宋体"/>
          <w:b/>
          <w:sz w:val="28"/>
          <w:szCs w:val="28"/>
        </w:rPr>
        <w:t>二、招标方式和原则</w:t>
      </w:r>
    </w:p>
    <w:p>
      <w:pPr>
        <w:ind w:firstLine="560" w:firstLineChars="200"/>
        <w:jc w:val="left"/>
        <w:rPr>
          <w:rFonts w:ascii="宋体" w:hAnsi="宋体" w:eastAsia="宋体"/>
          <w:sz w:val="28"/>
          <w:szCs w:val="28"/>
        </w:rPr>
      </w:pPr>
      <w:r>
        <w:rPr>
          <w:rFonts w:hint="eastAsia" w:ascii="宋体" w:hAnsi="宋体" w:eastAsia="宋体"/>
          <w:sz w:val="28"/>
          <w:szCs w:val="28"/>
        </w:rPr>
        <w:t>1、 招标方式：本项目采用公开招标方式。</w:t>
      </w:r>
    </w:p>
    <w:p>
      <w:pPr>
        <w:ind w:firstLine="560" w:firstLineChars="200"/>
        <w:jc w:val="left"/>
        <w:rPr>
          <w:rFonts w:ascii="宋体" w:hAnsi="宋体" w:eastAsia="宋体"/>
          <w:sz w:val="28"/>
          <w:szCs w:val="28"/>
        </w:rPr>
      </w:pPr>
      <w:r>
        <w:rPr>
          <w:rFonts w:hint="eastAsia" w:ascii="宋体" w:hAnsi="宋体" w:eastAsia="宋体"/>
          <w:sz w:val="28"/>
          <w:szCs w:val="28"/>
        </w:rPr>
        <w:t>2、 招标原则：遵循公开、公平、公正的和诚实信用的原则，择优选定供应商。</w:t>
      </w:r>
    </w:p>
    <w:p>
      <w:pPr>
        <w:jc w:val="left"/>
        <w:rPr>
          <w:rFonts w:ascii="宋体" w:hAnsi="宋体" w:eastAsia="宋体"/>
          <w:b/>
          <w:sz w:val="28"/>
          <w:szCs w:val="28"/>
        </w:rPr>
      </w:pPr>
      <w:r>
        <w:rPr>
          <w:rFonts w:hint="eastAsia" w:ascii="宋体" w:hAnsi="宋体" w:eastAsia="宋体"/>
          <w:b/>
          <w:sz w:val="28"/>
          <w:szCs w:val="28"/>
        </w:rPr>
        <w:t>三、投标人资格条件</w:t>
      </w:r>
    </w:p>
    <w:p>
      <w:pPr>
        <w:ind w:firstLine="560" w:firstLineChars="200"/>
        <w:jc w:val="left"/>
        <w:rPr>
          <w:rFonts w:ascii="宋体" w:hAnsi="宋体" w:eastAsia="宋体"/>
          <w:sz w:val="28"/>
          <w:szCs w:val="28"/>
        </w:rPr>
      </w:pPr>
      <w:r>
        <w:rPr>
          <w:rFonts w:hint="eastAsia" w:ascii="宋体" w:hAnsi="宋体" w:eastAsia="宋体"/>
          <w:sz w:val="28"/>
          <w:szCs w:val="28"/>
        </w:rPr>
        <w:t>1、投标人应为在中华人民共和国境内依照《中华人民共和国公司法》注册的、具有独立法人资格、有能力为本项目提供产品及服务的供应商；</w:t>
      </w:r>
    </w:p>
    <w:p>
      <w:pPr>
        <w:ind w:firstLine="560" w:firstLineChars="200"/>
        <w:jc w:val="left"/>
        <w:rPr>
          <w:rFonts w:ascii="宋体" w:hAnsi="宋体" w:eastAsia="宋体"/>
          <w:sz w:val="28"/>
          <w:szCs w:val="28"/>
        </w:rPr>
      </w:pPr>
      <w:r>
        <w:rPr>
          <w:rFonts w:hint="eastAsia" w:ascii="宋体" w:hAnsi="宋体" w:eastAsia="宋体"/>
          <w:sz w:val="28"/>
          <w:szCs w:val="28"/>
        </w:rPr>
        <w:t>2、投标人须提供生产许可证的资质；</w:t>
      </w:r>
    </w:p>
    <w:p>
      <w:pPr>
        <w:ind w:firstLine="560" w:firstLineChars="200"/>
        <w:jc w:val="left"/>
        <w:rPr>
          <w:rFonts w:ascii="宋体" w:hAnsi="宋体" w:eastAsia="宋体" w:cs="Times New Roman"/>
          <w:sz w:val="30"/>
          <w:szCs w:val="30"/>
        </w:rPr>
      </w:pPr>
      <w:r>
        <w:rPr>
          <w:rFonts w:hint="eastAsia" w:ascii="宋体" w:hAnsi="宋体" w:eastAsia="宋体"/>
          <w:sz w:val="28"/>
          <w:szCs w:val="28"/>
        </w:rPr>
        <w:t>3、投标人应保证在本项目中所实施的技术、使用的设备和材料不侵犯他人的专利权、商业秘密，否则，由投标人自行承担相</w:t>
      </w:r>
      <w:r>
        <w:rPr>
          <w:rFonts w:hint="eastAsia" w:ascii="宋体" w:hAnsi="宋体" w:eastAsia="宋体" w:cs="Times New Roman"/>
          <w:sz w:val="30"/>
          <w:szCs w:val="30"/>
        </w:rPr>
        <w:t>应责任，并赔偿因此给</w:t>
      </w:r>
      <w:r>
        <w:rPr>
          <w:rFonts w:hint="eastAsia" w:ascii="宋体" w:hAnsi="宋体" w:eastAsia="宋体" w:cs="Times New Roman"/>
          <w:color w:val="000000"/>
          <w:sz w:val="30"/>
          <w:szCs w:val="30"/>
        </w:rPr>
        <w:t>招标人</w:t>
      </w:r>
      <w:r>
        <w:rPr>
          <w:rFonts w:hint="eastAsia" w:ascii="宋体" w:hAnsi="宋体" w:eastAsia="宋体" w:cs="Times New Roman"/>
          <w:sz w:val="30"/>
          <w:szCs w:val="30"/>
        </w:rPr>
        <w:t>所造成的经济损失；</w:t>
      </w:r>
    </w:p>
    <w:p>
      <w:pPr>
        <w:spacing w:line="560" w:lineRule="exact"/>
        <w:ind w:firstLine="600" w:firstLineChars="200"/>
        <w:rPr>
          <w:rFonts w:ascii="宋体" w:hAnsi="宋体" w:eastAsia="宋体" w:cs="Times New Roman"/>
          <w:sz w:val="30"/>
          <w:szCs w:val="30"/>
        </w:rPr>
      </w:pPr>
      <w:r>
        <w:rPr>
          <w:rFonts w:hint="eastAsia" w:ascii="宋体" w:hAnsi="宋体" w:eastAsia="宋体" w:cs="Times New Roman"/>
          <w:sz w:val="30"/>
          <w:szCs w:val="30"/>
        </w:rPr>
        <w:t>4、投标人应具有完善的质量管理体系，确保产品质量满足各项指标的要求。</w:t>
      </w:r>
    </w:p>
    <w:p>
      <w:pPr>
        <w:spacing w:line="520" w:lineRule="exact"/>
        <w:jc w:val="left"/>
        <w:rPr>
          <w:rFonts w:ascii="宋体" w:hAnsi="宋体" w:eastAsia="宋体"/>
          <w:b/>
          <w:sz w:val="28"/>
          <w:szCs w:val="28"/>
        </w:rPr>
      </w:pPr>
      <w:r>
        <w:rPr>
          <w:rFonts w:hint="eastAsia" w:ascii="宋体" w:hAnsi="宋体" w:eastAsia="宋体"/>
          <w:b/>
          <w:sz w:val="28"/>
          <w:szCs w:val="28"/>
        </w:rPr>
        <w:t>四、投标人提供材料和递交要求</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1、提供材料</w:t>
      </w:r>
    </w:p>
    <w:p>
      <w:pPr>
        <w:spacing w:line="540" w:lineRule="exact"/>
        <w:jc w:val="left"/>
        <w:rPr>
          <w:rFonts w:ascii="宋体" w:hAnsi="宋体" w:eastAsia="宋体"/>
          <w:sz w:val="28"/>
          <w:szCs w:val="28"/>
        </w:rPr>
      </w:pPr>
      <w:r>
        <w:rPr>
          <w:rFonts w:hint="eastAsia" w:ascii="宋体" w:hAnsi="宋体" w:eastAsia="宋体"/>
          <w:sz w:val="28"/>
          <w:szCs w:val="28"/>
        </w:rPr>
        <w:t>①营业执照副本（复印件）；</w:t>
      </w:r>
    </w:p>
    <w:p>
      <w:pPr>
        <w:spacing w:line="540" w:lineRule="exact"/>
        <w:jc w:val="left"/>
        <w:rPr>
          <w:rFonts w:ascii="宋体" w:hAnsi="宋体" w:eastAsia="宋体"/>
          <w:sz w:val="28"/>
          <w:szCs w:val="28"/>
        </w:rPr>
      </w:pPr>
      <w:r>
        <w:rPr>
          <w:rFonts w:hint="eastAsia" w:ascii="宋体" w:hAnsi="宋体" w:eastAsia="宋体"/>
          <w:sz w:val="28"/>
          <w:szCs w:val="28"/>
        </w:rPr>
        <w:t>②组织机构代码证副本（复印件）（三证合一的不需提供）；</w:t>
      </w:r>
    </w:p>
    <w:p>
      <w:pPr>
        <w:spacing w:line="540" w:lineRule="exact"/>
        <w:jc w:val="left"/>
        <w:rPr>
          <w:rFonts w:ascii="宋体" w:hAnsi="宋体" w:eastAsia="宋体"/>
          <w:sz w:val="28"/>
          <w:szCs w:val="28"/>
        </w:rPr>
      </w:pPr>
      <w:r>
        <w:rPr>
          <w:rFonts w:hint="eastAsia" w:ascii="宋体" w:hAnsi="宋体" w:eastAsia="宋体"/>
          <w:sz w:val="28"/>
          <w:szCs w:val="28"/>
        </w:rPr>
        <w:t>③税务登记证副本（复印件）（三证合一的不需提供）；</w:t>
      </w:r>
    </w:p>
    <w:p>
      <w:pPr>
        <w:spacing w:line="540" w:lineRule="exact"/>
        <w:jc w:val="left"/>
        <w:rPr>
          <w:rFonts w:ascii="宋体" w:hAnsi="宋体" w:eastAsia="宋体"/>
          <w:sz w:val="28"/>
          <w:szCs w:val="28"/>
        </w:rPr>
      </w:pPr>
      <w:r>
        <w:rPr>
          <w:rFonts w:hint="eastAsia" w:ascii="宋体" w:hAnsi="宋体" w:eastAsia="宋体"/>
          <w:sz w:val="28"/>
          <w:szCs w:val="28"/>
        </w:rPr>
        <w:t>④法定代表人委托书以及法人身份证、被委托人身份证件（复印件）；</w:t>
      </w:r>
    </w:p>
    <w:p>
      <w:pPr>
        <w:spacing w:line="540" w:lineRule="exact"/>
        <w:jc w:val="left"/>
        <w:rPr>
          <w:rFonts w:ascii="宋体" w:hAnsi="宋体" w:eastAsia="宋体"/>
          <w:sz w:val="28"/>
          <w:szCs w:val="28"/>
        </w:rPr>
      </w:pPr>
      <w:r>
        <w:rPr>
          <w:rFonts w:hint="eastAsia" w:ascii="宋体" w:hAnsi="宋体" w:eastAsia="宋体"/>
          <w:sz w:val="28"/>
          <w:szCs w:val="28"/>
        </w:rPr>
        <w:t>⑤企业近三年承接类似产品案例；</w:t>
      </w:r>
    </w:p>
    <w:p>
      <w:pPr>
        <w:spacing w:line="540" w:lineRule="exact"/>
        <w:jc w:val="left"/>
        <w:rPr>
          <w:rFonts w:ascii="宋体" w:hAnsi="宋体" w:eastAsia="宋体"/>
          <w:sz w:val="28"/>
          <w:szCs w:val="28"/>
        </w:rPr>
      </w:pPr>
      <w:r>
        <w:rPr>
          <w:rFonts w:hint="eastAsia" w:ascii="宋体" w:hAnsi="宋体" w:eastAsia="宋体"/>
          <w:sz w:val="28"/>
          <w:szCs w:val="28"/>
        </w:rPr>
        <w:t>⑥符合招标技术和服务规范的整体报价；</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以上要求投标人必须同时满足，所提供的所有资质文件必须真实，且与投标人主体一致，否则在评标时作废标处理。</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2、递交要求</w:t>
      </w:r>
    </w:p>
    <w:p>
      <w:pPr>
        <w:spacing w:line="540" w:lineRule="exact"/>
        <w:jc w:val="left"/>
        <w:rPr>
          <w:rFonts w:ascii="宋体" w:hAnsi="宋体" w:eastAsia="宋体"/>
          <w:sz w:val="28"/>
          <w:szCs w:val="28"/>
        </w:rPr>
      </w:pPr>
      <w:r>
        <w:rPr>
          <w:rFonts w:hint="eastAsia" w:ascii="宋体" w:hAnsi="宋体" w:eastAsia="宋体"/>
          <w:sz w:val="28"/>
          <w:szCs w:val="28"/>
        </w:rPr>
        <w:t>①投标材料必须工整、规范、统一、清晰，采用A4幅面纸装订成册。</w:t>
      </w:r>
    </w:p>
    <w:p>
      <w:pPr>
        <w:spacing w:line="540" w:lineRule="exact"/>
        <w:jc w:val="left"/>
        <w:rPr>
          <w:rFonts w:ascii="宋体" w:hAnsi="宋体" w:eastAsia="宋体"/>
          <w:sz w:val="28"/>
          <w:szCs w:val="28"/>
        </w:rPr>
      </w:pPr>
      <w:r>
        <w:rPr>
          <w:rFonts w:hint="eastAsia" w:ascii="宋体" w:hAnsi="宋体" w:eastAsia="宋体"/>
          <w:sz w:val="28"/>
          <w:szCs w:val="28"/>
        </w:rPr>
        <w:t>②投标材料应当编制目录。</w:t>
      </w:r>
    </w:p>
    <w:p>
      <w:pPr>
        <w:spacing w:line="540" w:lineRule="exact"/>
        <w:jc w:val="left"/>
        <w:rPr>
          <w:rFonts w:ascii="宋体" w:hAnsi="宋体" w:eastAsia="宋体"/>
          <w:sz w:val="28"/>
          <w:szCs w:val="28"/>
        </w:rPr>
      </w:pPr>
      <w:r>
        <w:rPr>
          <w:rFonts w:hint="eastAsia" w:ascii="宋体" w:hAnsi="宋体" w:eastAsia="宋体"/>
          <w:sz w:val="28"/>
          <w:szCs w:val="28"/>
        </w:rPr>
        <w:t>③投标材料一式2份，需打印或用黑色、蓝黑色墨水填写。</w:t>
      </w:r>
    </w:p>
    <w:p>
      <w:pPr>
        <w:spacing w:line="540" w:lineRule="exact"/>
        <w:jc w:val="left"/>
        <w:rPr>
          <w:rFonts w:ascii="宋体" w:hAnsi="宋体" w:eastAsia="宋体"/>
          <w:sz w:val="28"/>
          <w:szCs w:val="28"/>
        </w:rPr>
      </w:pPr>
      <w:r>
        <w:rPr>
          <w:rFonts w:hint="eastAsia" w:ascii="宋体" w:hAnsi="宋体" w:eastAsia="宋体"/>
          <w:sz w:val="28"/>
          <w:szCs w:val="28"/>
        </w:rPr>
        <w:t>④投标材料不得涂改。如有修改，修改处应加盖公章，并由法定代表人或其授权代理人签字。</w:t>
      </w:r>
    </w:p>
    <w:p>
      <w:pPr>
        <w:spacing w:line="540" w:lineRule="exact"/>
        <w:jc w:val="left"/>
        <w:rPr>
          <w:rFonts w:ascii="宋体" w:hAnsi="宋体" w:eastAsia="宋体"/>
          <w:sz w:val="28"/>
          <w:szCs w:val="28"/>
        </w:rPr>
      </w:pPr>
      <w:r>
        <w:rPr>
          <w:rFonts w:hint="eastAsia" w:ascii="宋体" w:hAnsi="宋体" w:eastAsia="宋体"/>
          <w:sz w:val="28"/>
          <w:szCs w:val="28"/>
        </w:rPr>
        <w:t>⑤投标材料需用不透明文件袋封装并贴封条盖章后方可递交。</w:t>
      </w:r>
    </w:p>
    <w:p>
      <w:pPr>
        <w:spacing w:line="400" w:lineRule="exact"/>
        <w:jc w:val="left"/>
        <w:rPr>
          <w:rFonts w:ascii="宋体" w:hAnsi="宋体" w:eastAsia="宋体"/>
          <w:sz w:val="28"/>
          <w:szCs w:val="28"/>
        </w:rPr>
      </w:pPr>
      <w:r>
        <w:rPr>
          <w:rFonts w:hint="eastAsia" w:ascii="宋体" w:hAnsi="宋体" w:eastAsia="宋体"/>
          <w:sz w:val="28"/>
          <w:szCs w:val="28"/>
        </w:rPr>
        <w:drawing>
          <wp:anchor distT="0" distB="0" distL="114300" distR="114300" simplePos="0" relativeHeight="251661312" behindDoc="0" locked="0" layoutInCell="1" allowOverlap="1">
            <wp:simplePos x="0" y="0"/>
            <wp:positionH relativeFrom="column">
              <wp:posOffset>1907540</wp:posOffset>
            </wp:positionH>
            <wp:positionV relativeFrom="paragraph">
              <wp:posOffset>415290</wp:posOffset>
            </wp:positionV>
            <wp:extent cx="918845" cy="1226185"/>
            <wp:effectExtent l="19050" t="0" r="0" b="0"/>
            <wp:wrapTopAndBottom/>
            <wp:docPr id="10" name="图片 9" descr="IMG_1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IMG_1626.JPG"/>
                    <pic:cNvPicPr>
                      <a:picLocks noChangeAspect="1"/>
                    </pic:cNvPicPr>
                  </pic:nvPicPr>
                  <pic:blipFill>
                    <a:blip r:embed="rId4" cstate="print"/>
                    <a:stretch>
                      <a:fillRect/>
                    </a:stretch>
                  </pic:blipFill>
                  <pic:spPr>
                    <a:xfrm>
                      <a:off x="0" y="0"/>
                      <a:ext cx="918845" cy="1226185"/>
                    </a:xfrm>
                    <a:prstGeom prst="rect">
                      <a:avLst/>
                    </a:prstGeom>
                  </pic:spPr>
                </pic:pic>
              </a:graphicData>
            </a:graphic>
          </wp:anchor>
        </w:drawing>
      </w:r>
      <w:r>
        <w:rPr>
          <w:rFonts w:hint="eastAsia" w:ascii="宋体" w:hAnsi="宋体" w:eastAsia="宋体"/>
          <w:sz w:val="28"/>
          <w:szCs w:val="28"/>
        </w:rPr>
        <w:t>例：</w:t>
      </w:r>
    </w:p>
    <w:p>
      <w:pPr>
        <w:spacing w:line="540" w:lineRule="exact"/>
        <w:jc w:val="left"/>
        <w:rPr>
          <w:rFonts w:ascii="宋体" w:hAnsi="宋体" w:eastAsia="宋体"/>
          <w:sz w:val="28"/>
          <w:szCs w:val="28"/>
        </w:rPr>
      </w:pPr>
      <w:r>
        <w:rPr>
          <w:rFonts w:hint="eastAsia" w:ascii="宋体" w:hAnsi="宋体" w:eastAsia="宋体"/>
          <w:sz w:val="28"/>
          <w:szCs w:val="28"/>
        </w:rPr>
        <w:t>⑥投标人应当在本公告明确的递交截止时间前，将申请材料送达招标方指定地点。逾期递交的将拒收。</w:t>
      </w:r>
    </w:p>
    <w:p>
      <w:pPr>
        <w:spacing w:line="540" w:lineRule="exact"/>
        <w:jc w:val="left"/>
        <w:rPr>
          <w:rFonts w:ascii="宋体" w:hAnsi="宋体" w:eastAsia="宋体"/>
          <w:sz w:val="28"/>
          <w:szCs w:val="28"/>
        </w:rPr>
      </w:pPr>
      <w:r>
        <w:rPr>
          <w:rFonts w:hint="eastAsia" w:ascii="宋体" w:hAnsi="宋体" w:eastAsia="宋体"/>
          <w:sz w:val="28"/>
          <w:szCs w:val="28"/>
        </w:rPr>
        <w:t>⑦电报、电话、电传等形式的概不接受。</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3、投标文件的递交</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投标文件递交截止时间为2018年 7 月</w:t>
      </w:r>
      <w:r>
        <w:rPr>
          <w:rFonts w:hint="eastAsia" w:ascii="宋体" w:hAnsi="宋体" w:eastAsia="宋体"/>
          <w:sz w:val="28"/>
          <w:szCs w:val="28"/>
          <w:highlight w:val="yellow"/>
        </w:rPr>
        <w:t>16</w:t>
      </w:r>
      <w:r>
        <w:rPr>
          <w:rFonts w:hint="eastAsia" w:ascii="宋体" w:hAnsi="宋体" w:eastAsia="宋体"/>
          <w:sz w:val="28"/>
          <w:szCs w:val="28"/>
        </w:rPr>
        <w:t>日16:00（北京时间）之前送达开标地点，并交付给招标人；接受邮寄方式提交的投标文件。</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邮寄地址：福州市工业路451号鼓楼科技商务中心大厦7层</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收件人：倪捷、肖利亚</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联系电话：15959155090、13905016815</w:t>
      </w:r>
    </w:p>
    <w:p>
      <w:pPr>
        <w:spacing w:line="500" w:lineRule="atLeast"/>
        <w:ind w:firstLine="560" w:firstLineChars="200"/>
        <w:jc w:val="left"/>
        <w:rPr>
          <w:rFonts w:ascii="宋体" w:hAnsi="宋体" w:eastAsia="宋体"/>
          <w:sz w:val="28"/>
          <w:szCs w:val="28"/>
        </w:rPr>
      </w:pPr>
      <w:r>
        <w:rPr>
          <w:rFonts w:hint="eastAsia" w:ascii="宋体" w:hAnsi="宋体" w:eastAsia="宋体"/>
          <w:sz w:val="28"/>
          <w:szCs w:val="28"/>
        </w:rPr>
        <w:t>投标人邮寄投标文件的，应及时与收件人联系确认是否收到投标文件。逾期送达的或者未送达指定地点的投标文件，招标人不予受理。</w:t>
      </w:r>
    </w:p>
    <w:p>
      <w:pPr>
        <w:spacing w:line="500" w:lineRule="atLeast"/>
        <w:ind w:firstLine="560" w:firstLineChars="200"/>
        <w:jc w:val="left"/>
        <w:rPr>
          <w:rFonts w:ascii="宋体" w:hAnsi="宋体" w:eastAsia="宋体"/>
          <w:sz w:val="28"/>
          <w:szCs w:val="28"/>
        </w:rPr>
      </w:pPr>
      <w:r>
        <w:rPr>
          <w:rFonts w:hint="eastAsia" w:ascii="宋体" w:hAnsi="宋体" w:eastAsia="宋体"/>
          <w:sz w:val="28"/>
          <w:szCs w:val="28"/>
        </w:rPr>
        <w:t>4、投标人资格审查方式：资格后审</w:t>
      </w:r>
    </w:p>
    <w:p>
      <w:pPr>
        <w:spacing w:line="500" w:lineRule="atLeast"/>
        <w:jc w:val="left"/>
        <w:rPr>
          <w:rFonts w:ascii="宋体" w:hAnsi="宋体" w:eastAsia="宋体"/>
          <w:b/>
          <w:sz w:val="28"/>
          <w:szCs w:val="28"/>
        </w:rPr>
      </w:pPr>
      <w:r>
        <w:rPr>
          <w:rFonts w:hint="eastAsia" w:ascii="宋体" w:hAnsi="宋体" w:eastAsia="宋体"/>
          <w:b/>
          <w:sz w:val="28"/>
          <w:szCs w:val="28"/>
        </w:rPr>
        <w:t>五</w:t>
      </w:r>
      <w:r>
        <w:rPr>
          <w:rFonts w:ascii="宋体" w:hAnsi="宋体" w:eastAsia="宋体"/>
          <w:b/>
          <w:sz w:val="28"/>
          <w:szCs w:val="28"/>
        </w:rPr>
        <w:t>、评标</w:t>
      </w:r>
    </w:p>
    <w:p>
      <w:pPr>
        <w:spacing w:line="500" w:lineRule="atLeast"/>
        <w:ind w:firstLine="560" w:firstLineChars="200"/>
        <w:jc w:val="left"/>
        <w:rPr>
          <w:rFonts w:ascii="宋体" w:hAnsi="宋体" w:eastAsia="宋体"/>
          <w:sz w:val="28"/>
          <w:szCs w:val="28"/>
        </w:rPr>
      </w:pPr>
      <w:r>
        <w:rPr>
          <w:rFonts w:hint="eastAsia" w:ascii="宋体" w:hAnsi="宋体" w:eastAsia="宋体"/>
          <w:sz w:val="28"/>
          <w:szCs w:val="28"/>
        </w:rPr>
        <w:t>1、开标时间：2018年7月</w:t>
      </w:r>
      <w:r>
        <w:rPr>
          <w:rFonts w:hint="eastAsia" w:ascii="宋体" w:hAnsi="宋体" w:eastAsia="宋体"/>
          <w:sz w:val="28"/>
          <w:szCs w:val="28"/>
          <w:highlight w:val="yellow"/>
        </w:rPr>
        <w:t>16</w:t>
      </w:r>
      <w:r>
        <w:rPr>
          <w:rFonts w:hint="eastAsia" w:ascii="宋体" w:hAnsi="宋体" w:eastAsia="宋体"/>
          <w:sz w:val="28"/>
          <w:szCs w:val="28"/>
        </w:rPr>
        <w:t>日下午16：00。</w:t>
      </w:r>
    </w:p>
    <w:p>
      <w:pPr>
        <w:spacing w:line="500" w:lineRule="atLeast"/>
        <w:ind w:firstLine="560" w:firstLineChars="200"/>
        <w:jc w:val="left"/>
        <w:rPr>
          <w:rFonts w:ascii="宋体" w:hAnsi="宋体" w:eastAsia="宋体"/>
          <w:sz w:val="28"/>
          <w:szCs w:val="28"/>
        </w:rPr>
      </w:pPr>
      <w:r>
        <w:rPr>
          <w:rFonts w:hint="eastAsia" w:ascii="宋体" w:hAnsi="宋体" w:eastAsia="宋体"/>
          <w:sz w:val="28"/>
          <w:szCs w:val="28"/>
        </w:rPr>
        <w:t>2、开标地点：福州市工业路451号鼓楼科技商务中心大厦7层。</w:t>
      </w:r>
    </w:p>
    <w:p>
      <w:pPr>
        <w:spacing w:line="500" w:lineRule="atLeast"/>
        <w:ind w:firstLine="560" w:firstLineChars="200"/>
        <w:jc w:val="left"/>
        <w:rPr>
          <w:rFonts w:ascii="宋体" w:hAnsi="宋体" w:eastAsia="宋体"/>
          <w:sz w:val="28"/>
          <w:szCs w:val="28"/>
        </w:rPr>
      </w:pPr>
      <w:r>
        <w:rPr>
          <w:rFonts w:hint="eastAsia" w:ascii="宋体" w:hAnsi="宋体" w:eastAsia="宋体"/>
          <w:sz w:val="28"/>
          <w:szCs w:val="28"/>
        </w:rPr>
        <w:t>3、评标人：由福建晶华生物科技有限公司招议标小组负责评标。</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4、评标办法：综合评标法（其中技术分占60%、商务分占40%）。</w:t>
      </w:r>
    </w:p>
    <w:p>
      <w:pPr>
        <w:spacing w:line="500" w:lineRule="atLeast"/>
        <w:ind w:firstLine="560" w:firstLineChars="200"/>
        <w:jc w:val="left"/>
        <w:rPr>
          <w:rFonts w:ascii="宋体" w:hAnsi="宋体" w:eastAsia="宋体"/>
          <w:sz w:val="28"/>
          <w:szCs w:val="28"/>
        </w:rPr>
      </w:pPr>
      <w:r>
        <w:rPr>
          <w:rFonts w:hint="eastAsia" w:ascii="宋体" w:hAnsi="宋体" w:eastAsia="宋体"/>
          <w:sz w:val="28"/>
          <w:szCs w:val="28"/>
        </w:rPr>
        <w:t>5、中标通知：根据评标结果公示3天无异议后通知中标方。</w:t>
      </w:r>
    </w:p>
    <w:p>
      <w:pPr>
        <w:jc w:val="left"/>
        <w:rPr>
          <w:rFonts w:ascii="宋体" w:hAnsi="宋体" w:eastAsia="宋体"/>
          <w:b/>
          <w:sz w:val="28"/>
          <w:szCs w:val="28"/>
        </w:rPr>
      </w:pPr>
      <w:r>
        <w:rPr>
          <w:rFonts w:hint="eastAsia" w:ascii="宋体" w:hAnsi="宋体" w:eastAsia="宋体"/>
          <w:b/>
          <w:sz w:val="28"/>
          <w:szCs w:val="28"/>
        </w:rPr>
        <w:t>六、主要合同条款</w:t>
      </w:r>
    </w:p>
    <w:p>
      <w:pPr>
        <w:jc w:val="left"/>
        <w:rPr>
          <w:rFonts w:ascii="宋体" w:hAnsi="宋体" w:eastAsia="宋体"/>
          <w:sz w:val="28"/>
          <w:szCs w:val="28"/>
        </w:rPr>
      </w:pPr>
      <w:r>
        <w:rPr>
          <w:rFonts w:hint="eastAsia" w:ascii="宋体" w:hAnsi="宋体" w:eastAsia="宋体"/>
          <w:sz w:val="28"/>
          <w:szCs w:val="28"/>
        </w:rPr>
        <w:t>以下为制作合同时的必要条款，款项内容根据实际报价标明：</w:t>
      </w:r>
    </w:p>
    <w:tbl>
      <w:tblPr>
        <w:tblStyle w:val="3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7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2" w:type="dxa"/>
          </w:tcPr>
          <w:p>
            <w:pPr>
              <w:pStyle w:val="147"/>
              <w:topLinePunct w:val="0"/>
              <w:snapToGrid w:val="0"/>
              <w:spacing w:line="240" w:lineRule="atLeast"/>
              <w:jc w:val="both"/>
              <w:textAlignment w:val="baseline"/>
              <w:rPr>
                <w:rFonts w:ascii="宋体" w:hAnsi="宋体"/>
                <w:sz w:val="24"/>
              </w:rPr>
            </w:pPr>
            <w:r>
              <w:rPr>
                <w:rFonts w:hint="eastAsia" w:ascii="宋体" w:hAnsi="宋体"/>
                <w:sz w:val="24"/>
              </w:rPr>
              <w:t>条款号</w:t>
            </w:r>
          </w:p>
        </w:tc>
        <w:tc>
          <w:tcPr>
            <w:tcW w:w="7520" w:type="dxa"/>
          </w:tcPr>
          <w:p>
            <w:pPr>
              <w:snapToGrid w:val="0"/>
              <w:spacing w:line="240" w:lineRule="atLeast"/>
              <w:jc w:val="center"/>
              <w:rPr>
                <w:rFonts w:ascii="宋体" w:hAnsi="宋体"/>
                <w:sz w:val="24"/>
              </w:rPr>
            </w:pPr>
            <w:r>
              <w:rPr>
                <w:rFonts w:hint="eastAsia" w:ascii="宋体" w:hAnsi="宋体"/>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522" w:type="dxa"/>
            <w:gridSpan w:val="2"/>
          </w:tcPr>
          <w:p>
            <w:pPr>
              <w:snapToGrid w:val="0"/>
              <w:spacing w:line="240" w:lineRule="atLeast"/>
              <w:rPr>
                <w:rFonts w:ascii="宋体" w:hAnsi="宋体"/>
                <w:sz w:val="24"/>
              </w:rPr>
            </w:pPr>
            <w:r>
              <w:rPr>
                <w:rFonts w:hint="eastAsia" w:ascii="宋体" w:hAnsi="宋体"/>
                <w:sz w:val="24"/>
              </w:rPr>
              <w:t>中标通知书、招标文件、投标文件及招标过程中的补充通知和确认函等将是合同的组成部分。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1</w:t>
            </w:r>
          </w:p>
        </w:tc>
        <w:tc>
          <w:tcPr>
            <w:tcW w:w="7520" w:type="dxa"/>
            <w:vAlign w:val="center"/>
          </w:tcPr>
          <w:p>
            <w:pPr>
              <w:adjustRightInd w:val="0"/>
              <w:snapToGrid w:val="0"/>
              <w:spacing w:line="240" w:lineRule="atLeast"/>
              <w:textAlignment w:val="baseline"/>
              <w:rPr>
                <w:rFonts w:hAnsi="宋体"/>
                <w:kern w:val="0"/>
                <w:sz w:val="24"/>
                <w:u w:val="single"/>
              </w:rPr>
            </w:pPr>
            <w:r>
              <w:rPr>
                <w:rFonts w:hint="eastAsia" w:hAnsi="宋体"/>
                <w:kern w:val="0"/>
                <w:sz w:val="24"/>
              </w:rPr>
              <w:t>买方名称、地址：</w:t>
            </w:r>
            <w:r>
              <w:rPr>
                <w:rFonts w:hint="eastAsia" w:hAnsi="宋体"/>
                <w:kern w:val="0"/>
                <w:sz w:val="24"/>
                <w:u w:val="single"/>
              </w:rPr>
              <w:t xml:space="preserve">                             </w:t>
            </w:r>
          </w:p>
          <w:p>
            <w:pPr>
              <w:snapToGrid w:val="0"/>
              <w:spacing w:line="240" w:lineRule="atLeast"/>
              <w:rPr>
                <w:rFonts w:ascii="宋体" w:hAnsi="宋体"/>
                <w:sz w:val="24"/>
                <w:u w:val="single"/>
              </w:rPr>
            </w:pPr>
            <w:r>
              <w:rPr>
                <w:rFonts w:hint="eastAsia" w:ascii="宋体" w:hAnsi="宋体"/>
                <w:sz w:val="24"/>
              </w:rPr>
              <w:t>卖方名称、地址：</w:t>
            </w:r>
            <w:r>
              <w:rPr>
                <w:rFonts w:hint="eastAsia" w:ascii="宋体" w:hAnsi="宋体"/>
                <w:sz w:val="24"/>
                <w:u w:val="single"/>
              </w:rPr>
              <w:t xml:space="preserve">                              </w:t>
            </w:r>
          </w:p>
          <w:p>
            <w:pPr>
              <w:snapToGrid w:val="0"/>
              <w:spacing w:line="240" w:lineRule="atLeast"/>
              <w:rPr>
                <w:rFonts w:ascii="宋体" w:hAnsi="宋体"/>
                <w:sz w:val="24"/>
                <w:u w:val="single"/>
              </w:rPr>
            </w:pPr>
            <w:r>
              <w:rPr>
                <w:rFonts w:hint="eastAsia" w:ascii="宋体" w:hAnsi="宋体"/>
                <w:sz w:val="24"/>
              </w:rPr>
              <w:t>项目现场名称：</w:t>
            </w:r>
            <w:r>
              <w:rPr>
                <w:rFonts w:hint="eastAsia" w:ascii="宋体" w:hAnsi="宋体"/>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2</w:t>
            </w:r>
          </w:p>
        </w:tc>
        <w:tc>
          <w:tcPr>
            <w:tcW w:w="7520" w:type="dxa"/>
            <w:vAlign w:val="center"/>
          </w:tcPr>
          <w:p>
            <w:pPr>
              <w:snapToGrid w:val="0"/>
              <w:spacing w:line="240" w:lineRule="atLeast"/>
              <w:rPr>
                <w:rFonts w:ascii="宋体" w:hAnsi="宋体"/>
                <w:sz w:val="24"/>
              </w:rPr>
            </w:pPr>
            <w:r>
              <w:rPr>
                <w:rFonts w:hint="eastAsia" w:ascii="宋体" w:hAnsi="宋体"/>
                <w:sz w:val="24"/>
              </w:rPr>
              <w:t>技术规格和标准:按《 招标技术和服务规范》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3</w:t>
            </w:r>
          </w:p>
        </w:tc>
        <w:tc>
          <w:tcPr>
            <w:tcW w:w="7520" w:type="dxa"/>
            <w:vAlign w:val="center"/>
          </w:tcPr>
          <w:p>
            <w:pPr>
              <w:snapToGrid w:val="0"/>
              <w:spacing w:line="240" w:lineRule="atLeast"/>
              <w:rPr>
                <w:sz w:val="24"/>
                <w:szCs w:val="24"/>
              </w:rPr>
            </w:pPr>
            <w:r>
              <w:rPr>
                <w:rFonts w:hint="eastAsia"/>
                <w:sz w:val="24"/>
                <w:szCs w:val="24"/>
              </w:rPr>
              <w:t>交货方式：</w:t>
            </w:r>
            <w:r>
              <w:rPr>
                <w:rFonts w:hint="eastAsia"/>
                <w:kern w:val="0"/>
                <w:sz w:val="24"/>
                <w:szCs w:val="24"/>
              </w:rPr>
              <w:t>分批、买方指定仓库交货、</w:t>
            </w:r>
            <w:r>
              <w:rPr>
                <w:rFonts w:hint="eastAsia"/>
                <w:sz w:val="24"/>
                <w:szCs w:val="24"/>
              </w:rPr>
              <w:t>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4</w:t>
            </w:r>
          </w:p>
        </w:tc>
        <w:tc>
          <w:tcPr>
            <w:tcW w:w="7520" w:type="dxa"/>
            <w:vAlign w:val="center"/>
          </w:tcPr>
          <w:p>
            <w:pPr>
              <w:spacing w:line="380" w:lineRule="exact"/>
              <w:ind w:firstLine="480" w:firstLineChars="200"/>
              <w:rPr>
                <w:sz w:val="24"/>
                <w:szCs w:val="24"/>
              </w:rPr>
            </w:pPr>
            <w:r>
              <w:rPr>
                <w:rFonts w:hint="eastAsia"/>
                <w:sz w:val="24"/>
                <w:szCs w:val="24"/>
              </w:rPr>
              <w:t>1.合同价款及计价方式</w:t>
            </w:r>
          </w:p>
          <w:p>
            <w:pPr>
              <w:spacing w:line="380" w:lineRule="exact"/>
              <w:ind w:firstLine="480" w:firstLineChars="200"/>
              <w:rPr>
                <w:sz w:val="24"/>
                <w:szCs w:val="24"/>
              </w:rPr>
            </w:pPr>
            <w:r>
              <w:rPr>
                <w:rFonts w:hint="eastAsia"/>
                <w:sz w:val="24"/>
                <w:szCs w:val="24"/>
              </w:rPr>
              <w:t>1.1合同总金额为</w:t>
            </w:r>
            <w:r>
              <w:rPr>
                <w:rFonts w:hint="eastAsia"/>
                <w:sz w:val="24"/>
                <w:szCs w:val="24"/>
                <w:u w:val="single"/>
              </w:rPr>
              <w:t xml:space="preserve">      </w:t>
            </w:r>
            <w:r>
              <w:rPr>
                <w:rFonts w:hint="eastAsia"/>
                <w:sz w:val="24"/>
                <w:szCs w:val="24"/>
              </w:rPr>
              <w:t xml:space="preserve"> 元（大写人民币</w:t>
            </w:r>
            <w:r>
              <w:rPr>
                <w:rFonts w:hint="eastAsia"/>
                <w:sz w:val="24"/>
                <w:szCs w:val="24"/>
                <w:u w:val="single"/>
              </w:rPr>
              <w:t xml:space="preserve">         </w:t>
            </w:r>
            <w:r>
              <w:rPr>
                <w:rFonts w:hint="eastAsia"/>
                <w:sz w:val="24"/>
                <w:szCs w:val="24"/>
              </w:rPr>
              <w:t>）。</w:t>
            </w:r>
          </w:p>
          <w:p>
            <w:pPr>
              <w:spacing w:line="380" w:lineRule="exact"/>
              <w:ind w:firstLine="480" w:firstLineChars="200"/>
              <w:rPr>
                <w:sz w:val="24"/>
                <w:szCs w:val="24"/>
              </w:rPr>
            </w:pPr>
            <w:r>
              <w:rPr>
                <w:rFonts w:hint="eastAsia"/>
                <w:sz w:val="24"/>
                <w:szCs w:val="24"/>
              </w:rPr>
              <w:t>本合同总金额含瓶材总价、税金、运杂费等费用。</w:t>
            </w:r>
          </w:p>
          <w:p>
            <w:pPr>
              <w:spacing w:line="380" w:lineRule="exact"/>
              <w:ind w:firstLine="480" w:firstLineChars="200"/>
              <w:rPr>
                <w:sz w:val="24"/>
                <w:szCs w:val="24"/>
              </w:rPr>
            </w:pPr>
            <w:r>
              <w:rPr>
                <w:rFonts w:hint="eastAsia"/>
                <w:sz w:val="24"/>
                <w:szCs w:val="24"/>
              </w:rPr>
              <w:t xml:space="preserve">2 .付款方式： </w:t>
            </w:r>
          </w:p>
          <w:p>
            <w:pPr>
              <w:spacing w:line="380" w:lineRule="exact"/>
              <w:ind w:firstLine="480" w:firstLineChars="200"/>
              <w:rPr>
                <w:sz w:val="24"/>
                <w:szCs w:val="24"/>
              </w:rPr>
            </w:pPr>
            <w:r>
              <w:rPr>
                <w:rFonts w:hint="eastAsia"/>
                <w:sz w:val="24"/>
                <w:szCs w:val="24"/>
              </w:rPr>
              <w:t>2.1瓶材到货验收后支付：货物到达买方指定仓库验收合格，并收到卖方增值税专用发票后3个工作日内支付给卖方到货款</w:t>
            </w:r>
            <w:r>
              <w:rPr>
                <w:rFonts w:hint="eastAsia"/>
                <w:sz w:val="24"/>
                <w:szCs w:val="24"/>
                <w:u w:val="single"/>
              </w:rPr>
              <w:t xml:space="preserve">       </w:t>
            </w:r>
            <w:r>
              <w:rPr>
                <w:rFonts w:hint="eastAsia"/>
                <w:sz w:val="24"/>
                <w:szCs w:val="24"/>
              </w:rPr>
              <w:t xml:space="preserve">元（大写人民币 </w:t>
            </w:r>
            <w:r>
              <w:rPr>
                <w:rFonts w:hint="eastAsia"/>
                <w:sz w:val="24"/>
                <w:szCs w:val="24"/>
                <w:u w:val="single"/>
              </w:rPr>
              <w:t xml:space="preserve">         </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5</w:t>
            </w:r>
          </w:p>
        </w:tc>
        <w:tc>
          <w:tcPr>
            <w:tcW w:w="7520" w:type="dxa"/>
            <w:vAlign w:val="center"/>
          </w:tcPr>
          <w:p>
            <w:pPr>
              <w:ind w:firstLine="480" w:firstLineChars="200"/>
              <w:jc w:val="left"/>
              <w:rPr>
                <w:sz w:val="24"/>
                <w:szCs w:val="24"/>
              </w:rPr>
            </w:pPr>
            <w:r>
              <w:rPr>
                <w:rFonts w:hint="eastAsia"/>
                <w:sz w:val="24"/>
                <w:szCs w:val="24"/>
              </w:rPr>
              <w:t>交货期：签订合同后 30 天（日历日）内开始供货并负责运输到本公司指定地点交货。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7</w:t>
            </w:r>
          </w:p>
        </w:tc>
        <w:tc>
          <w:tcPr>
            <w:tcW w:w="7520" w:type="dxa"/>
            <w:vAlign w:val="center"/>
          </w:tcPr>
          <w:p>
            <w:pPr>
              <w:snapToGrid w:val="0"/>
              <w:spacing w:line="240" w:lineRule="atLeast"/>
              <w:rPr>
                <w:sz w:val="24"/>
                <w:szCs w:val="24"/>
              </w:rPr>
            </w:pPr>
            <w:r>
              <w:rPr>
                <w:rFonts w:hint="eastAsia"/>
                <w:sz w:val="24"/>
                <w:szCs w:val="24"/>
              </w:rPr>
              <w:t>验收标准：</w:t>
            </w:r>
            <w:r>
              <w:rPr>
                <w:rFonts w:hint="eastAsia" w:ascii="宋体" w:hAnsi="宋体"/>
                <w:sz w:val="24"/>
              </w:rPr>
              <w:t>《 招标技术和服务规范》</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8</w:t>
            </w:r>
          </w:p>
        </w:tc>
        <w:tc>
          <w:tcPr>
            <w:tcW w:w="7520" w:type="dxa"/>
            <w:vAlign w:val="center"/>
          </w:tcPr>
          <w:p>
            <w:pPr>
              <w:snapToGrid w:val="0"/>
              <w:spacing w:line="240" w:lineRule="atLeast"/>
              <w:rPr>
                <w:sz w:val="24"/>
                <w:szCs w:val="24"/>
              </w:rPr>
            </w:pPr>
            <w:r>
              <w:rPr>
                <w:rFonts w:hint="eastAsia"/>
                <w:sz w:val="24"/>
                <w:szCs w:val="24"/>
              </w:rPr>
              <w:t>质量保证：到货7天内保证产品质量。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9</w:t>
            </w:r>
          </w:p>
        </w:tc>
        <w:tc>
          <w:tcPr>
            <w:tcW w:w="7520" w:type="dxa"/>
            <w:vAlign w:val="center"/>
          </w:tcPr>
          <w:p>
            <w:pPr>
              <w:snapToGrid w:val="0"/>
              <w:spacing w:line="240" w:lineRule="atLeast"/>
              <w:rPr>
                <w:rFonts w:ascii="宋体" w:hAnsi="宋体"/>
                <w:sz w:val="24"/>
              </w:rPr>
            </w:pPr>
            <w:r>
              <w:rPr>
                <w:rFonts w:hint="eastAsia" w:ascii="宋体" w:hAnsi="宋体"/>
                <w:sz w:val="24"/>
              </w:rPr>
              <w:t>合同纠纷处理：因合同纠纷或与合同有关事宜发生争议时，由双方友好协商解决。协商不成的，可向买方有管辖权的人民法院提起诉讼。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10</w:t>
            </w:r>
          </w:p>
        </w:tc>
        <w:tc>
          <w:tcPr>
            <w:tcW w:w="7520" w:type="dxa"/>
            <w:vAlign w:val="center"/>
          </w:tcPr>
          <w:p>
            <w:pPr>
              <w:snapToGrid w:val="0"/>
              <w:spacing w:line="240" w:lineRule="atLeast"/>
              <w:rPr>
                <w:rFonts w:ascii="宋体" w:hAnsi="宋体"/>
                <w:sz w:val="24"/>
              </w:rPr>
            </w:pPr>
            <w:r>
              <w:rPr>
                <w:rFonts w:hint="eastAsia" w:ascii="宋体" w:hAnsi="宋体"/>
                <w:sz w:val="24"/>
              </w:rPr>
              <w:t>适用法律： 合同应符合《中华人民共和国合同法》等有关法律。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jc w:val="center"/>
        </w:trPr>
        <w:tc>
          <w:tcPr>
            <w:tcW w:w="1002" w:type="dxa"/>
            <w:vAlign w:val="center"/>
          </w:tcPr>
          <w:p>
            <w:pPr>
              <w:snapToGrid w:val="0"/>
              <w:spacing w:line="240" w:lineRule="atLeast"/>
              <w:jc w:val="center"/>
              <w:rPr>
                <w:rFonts w:ascii="宋体" w:hAnsi="宋体"/>
                <w:sz w:val="24"/>
              </w:rPr>
            </w:pPr>
            <w:r>
              <w:rPr>
                <w:rFonts w:hint="eastAsia" w:ascii="宋体" w:hAnsi="宋体"/>
                <w:sz w:val="24"/>
              </w:rPr>
              <w:t>11</w:t>
            </w:r>
          </w:p>
        </w:tc>
        <w:tc>
          <w:tcPr>
            <w:tcW w:w="7520" w:type="dxa"/>
            <w:vAlign w:val="center"/>
          </w:tcPr>
          <w:p>
            <w:pPr>
              <w:snapToGrid w:val="0"/>
              <w:spacing w:line="240" w:lineRule="atLeast"/>
              <w:rPr>
                <w:rFonts w:ascii="宋体" w:hAnsi="宋体"/>
                <w:sz w:val="24"/>
              </w:rPr>
            </w:pPr>
            <w:r>
              <w:rPr>
                <w:rFonts w:hint="eastAsia" w:ascii="宋体" w:hAnsi="宋体"/>
                <w:sz w:val="24"/>
              </w:rPr>
              <w:t>详细合同条款待签订合同时具体商定。</w:t>
            </w:r>
          </w:p>
        </w:tc>
      </w:tr>
    </w:tbl>
    <w:p>
      <w:pPr>
        <w:ind w:firstLine="560" w:firstLineChars="200"/>
        <w:jc w:val="left"/>
        <w:rPr>
          <w:rFonts w:ascii="宋体" w:hAnsi="宋体" w:eastAsia="宋体"/>
          <w:sz w:val="28"/>
          <w:szCs w:val="28"/>
        </w:rPr>
      </w:pPr>
      <w:r>
        <w:rPr>
          <w:rFonts w:hint="eastAsia" w:ascii="宋体" w:hAnsi="宋体" w:eastAsia="宋体"/>
          <w:sz w:val="28"/>
          <w:szCs w:val="28"/>
        </w:rPr>
        <w:t xml:space="preserve">                       福建晶华生物科技有限公司</w:t>
      </w:r>
    </w:p>
    <w:p>
      <w:pPr>
        <w:ind w:firstLine="560" w:firstLineChars="200"/>
        <w:jc w:val="left"/>
        <w:rPr>
          <w:rFonts w:ascii="宋体" w:hAnsi="宋体" w:eastAsia="宋体"/>
          <w:sz w:val="28"/>
          <w:szCs w:val="28"/>
        </w:rPr>
      </w:pPr>
    </w:p>
    <w:p>
      <w:pPr>
        <w:ind w:firstLine="560" w:firstLineChars="200"/>
        <w:jc w:val="left"/>
        <w:rPr>
          <w:rFonts w:ascii="宋体" w:hAnsi="宋体" w:eastAsia="宋体"/>
          <w:sz w:val="28"/>
          <w:szCs w:val="28"/>
        </w:rPr>
      </w:pPr>
    </w:p>
    <w:p>
      <w:pPr>
        <w:ind w:firstLine="560" w:firstLineChars="200"/>
        <w:jc w:val="left"/>
        <w:rPr>
          <w:rFonts w:ascii="宋体" w:hAnsi="宋体" w:eastAsia="宋体"/>
          <w:sz w:val="28"/>
          <w:szCs w:val="28"/>
        </w:rPr>
      </w:pPr>
    </w:p>
    <w:p>
      <w:pPr>
        <w:ind w:firstLine="560" w:firstLineChars="200"/>
        <w:jc w:val="left"/>
        <w:rPr>
          <w:rFonts w:ascii="宋体" w:hAnsi="宋体" w:eastAsia="宋体"/>
          <w:sz w:val="28"/>
          <w:szCs w:val="28"/>
        </w:rPr>
      </w:pPr>
    </w:p>
    <w:p>
      <w:pPr>
        <w:ind w:firstLine="560" w:firstLineChars="200"/>
        <w:jc w:val="left"/>
        <w:rPr>
          <w:rFonts w:ascii="宋体" w:hAnsi="宋体" w:eastAsia="宋体"/>
          <w:sz w:val="28"/>
          <w:szCs w:val="28"/>
        </w:rPr>
      </w:pPr>
    </w:p>
    <w:p>
      <w:pPr>
        <w:rPr>
          <w:rFonts w:ascii="宋体" w:hAnsi="宋体" w:eastAsia="宋体"/>
          <w:b/>
          <w:sz w:val="32"/>
          <w:szCs w:val="32"/>
        </w:rPr>
      </w:pPr>
      <w:r>
        <w:rPr>
          <w:rFonts w:hint="eastAsia" w:ascii="宋体" w:hAnsi="宋体" w:eastAsia="宋体"/>
          <w:b/>
          <w:sz w:val="32"/>
          <w:szCs w:val="32"/>
        </w:rPr>
        <w:t>附件：水仙伢宝塑料液洗、皂液包装瓶招标技术和服务规范</w:t>
      </w:r>
    </w:p>
    <w:p>
      <w:pPr>
        <w:pStyle w:val="146"/>
        <w:numPr>
          <w:ilvl w:val="0"/>
          <w:numId w:val="4"/>
        </w:numPr>
        <w:ind w:firstLineChars="0"/>
        <w:jc w:val="left"/>
        <w:rPr>
          <w:rFonts w:ascii="宋体" w:hAnsi="宋体" w:eastAsia="宋体"/>
          <w:b/>
          <w:sz w:val="28"/>
          <w:szCs w:val="28"/>
        </w:rPr>
      </w:pPr>
      <w:r>
        <w:rPr>
          <w:rFonts w:hint="eastAsia" w:ascii="宋体" w:hAnsi="宋体" w:eastAsia="宋体"/>
          <w:b/>
          <w:sz w:val="28"/>
          <w:szCs w:val="28"/>
        </w:rPr>
        <w:t>主要技术要求</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1、洗衣液瓶：PE材质，2L瓶，瓶身克重为130g±5g，口径为55mm；</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2、皂液瓶：PE材质，2L瓶，瓶身克重为130g±5g，口径为55mm；</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3、内塞：有导流口，塞入瓶身后不易掉出，边缘不漏液；</w:t>
      </w:r>
      <w:r>
        <w:rPr>
          <w:rFonts w:hint="eastAsia" w:ascii="宋体" w:hAnsi="宋体" w:eastAsia="宋体"/>
          <w:color w:val="FF0000"/>
          <w:sz w:val="28"/>
          <w:szCs w:val="28"/>
        </w:rPr>
        <w:t>内塞与瓶口啮合处不得高出瓶口</w:t>
      </w:r>
      <w:r>
        <w:rPr>
          <w:rFonts w:hint="eastAsia" w:ascii="宋体" w:hAnsi="宋体" w:eastAsia="宋体"/>
          <w:sz w:val="28"/>
          <w:szCs w:val="28"/>
        </w:rPr>
        <w:t>；</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4、瓶盖：与瓶口吻合，</w:t>
      </w:r>
      <w:r>
        <w:rPr>
          <w:rFonts w:hint="eastAsia" w:ascii="宋体" w:hAnsi="宋体" w:eastAsia="宋体"/>
          <w:color w:val="FF0000"/>
          <w:sz w:val="28"/>
          <w:szCs w:val="28"/>
        </w:rPr>
        <w:t>配防漏垫片</w:t>
      </w:r>
      <w:r>
        <w:rPr>
          <w:rFonts w:hint="eastAsia" w:ascii="宋体" w:hAnsi="宋体" w:eastAsia="宋体"/>
          <w:sz w:val="28"/>
          <w:szCs w:val="28"/>
        </w:rPr>
        <w:t>，螺纹清晰，盖紧后</w:t>
      </w:r>
      <w:r>
        <w:rPr>
          <w:rFonts w:hint="eastAsia" w:ascii="宋体" w:hAnsi="宋体" w:eastAsia="宋体"/>
          <w:color w:val="FF0000"/>
          <w:sz w:val="28"/>
          <w:szCs w:val="28"/>
        </w:rPr>
        <w:t>不滑牙、</w:t>
      </w:r>
      <w:r>
        <w:rPr>
          <w:rFonts w:hint="eastAsia" w:ascii="宋体" w:hAnsi="宋体" w:eastAsia="宋体"/>
          <w:sz w:val="28"/>
          <w:szCs w:val="28"/>
        </w:rPr>
        <w:t>不漏液，2款不同颜色；</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5、投标人能够提供产品样品，或是能够证明在使用相同材料时生产产品的精细程度的样品。</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6、投标人能够提供证明减少漏液机率的技术指标为佳。</w:t>
      </w:r>
    </w:p>
    <w:p>
      <w:pPr>
        <w:spacing w:line="560" w:lineRule="exact"/>
        <w:jc w:val="left"/>
        <w:rPr>
          <w:rFonts w:ascii="宋体" w:hAnsi="宋体" w:eastAsia="宋体"/>
          <w:b/>
          <w:sz w:val="28"/>
          <w:szCs w:val="28"/>
        </w:rPr>
      </w:pPr>
      <w:r>
        <w:rPr>
          <w:rFonts w:hint="eastAsia" w:ascii="宋体" w:hAnsi="宋体" w:eastAsia="宋体"/>
          <w:b/>
          <w:sz w:val="28"/>
          <w:szCs w:val="28"/>
        </w:rPr>
        <w:t>二、服务要求</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1、若要制作模具，双方确定模具制作图纸之后方可开始制作模具；</w:t>
      </w:r>
    </w:p>
    <w:p>
      <w:pPr>
        <w:spacing w:line="540" w:lineRule="exact"/>
        <w:ind w:firstLine="560" w:firstLineChars="200"/>
        <w:jc w:val="left"/>
        <w:rPr>
          <w:rFonts w:ascii="宋体" w:hAnsi="宋体" w:eastAsia="宋体"/>
          <w:sz w:val="28"/>
          <w:szCs w:val="28"/>
        </w:rPr>
      </w:pPr>
      <w:r>
        <w:rPr>
          <w:rFonts w:hint="eastAsia" w:ascii="宋体" w:hAnsi="宋体" w:eastAsia="宋体"/>
          <w:sz w:val="28"/>
          <w:szCs w:val="28"/>
        </w:rPr>
        <w:t>2、若发生漏液或瓶口螺纹打滑现象要及时调整模具或瓶盖。</w:t>
      </w:r>
    </w:p>
    <w:p>
      <w:pPr>
        <w:spacing w:line="540" w:lineRule="exact"/>
        <w:ind w:firstLine="560" w:firstLineChars="200"/>
        <w:jc w:val="left"/>
        <w:rPr>
          <w:rFonts w:ascii="宋体" w:hAnsi="宋体" w:eastAsia="宋体"/>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spacing w:line="560" w:lineRule="exact"/>
        <w:jc w:val="left"/>
        <w:rPr>
          <w:rFonts w:ascii="宋体" w:hAnsi="宋体" w:eastAsia="宋体"/>
          <w:b/>
          <w:sz w:val="28"/>
          <w:szCs w:val="28"/>
        </w:rPr>
      </w:pPr>
    </w:p>
    <w:p>
      <w:pPr>
        <w:pStyle w:val="146"/>
        <w:numPr>
          <w:ilvl w:val="0"/>
          <w:numId w:val="5"/>
        </w:numPr>
        <w:spacing w:line="560" w:lineRule="exact"/>
        <w:ind w:firstLineChars="0"/>
        <w:jc w:val="left"/>
        <w:rPr>
          <w:rFonts w:ascii="宋体" w:hAnsi="宋体" w:eastAsia="宋体"/>
          <w:b/>
          <w:sz w:val="28"/>
          <w:szCs w:val="28"/>
        </w:rPr>
      </w:pPr>
      <w:r>
        <w:rPr>
          <w:rFonts w:hint="eastAsia" w:ascii="宋体" w:hAnsi="宋体" w:eastAsia="宋体"/>
          <w:b/>
          <w:sz w:val="28"/>
          <w:szCs w:val="28"/>
        </w:rPr>
        <w:t>瓶材设计</w:t>
      </w:r>
    </w:p>
    <w:p>
      <w:pPr>
        <w:spacing w:line="540" w:lineRule="exact"/>
        <w:ind w:firstLine="560" w:firstLineChars="200"/>
        <w:jc w:val="left"/>
        <w:rPr>
          <w:rFonts w:ascii="宋体" w:hAnsi="宋体" w:eastAsia="宋体"/>
          <w:sz w:val="28"/>
          <w:szCs w:val="28"/>
        </w:rPr>
      </w:pPr>
      <w:bookmarkStart w:id="0" w:name="_GoBack"/>
      <w:r>
        <w:rPr>
          <w:rFonts w:hint="eastAsia" w:ascii="宋体" w:hAnsi="宋体" w:eastAsia="宋体"/>
          <w:sz w:val="28"/>
          <w:szCs w:val="28"/>
        </w:rPr>
        <w:drawing>
          <wp:anchor distT="0" distB="0" distL="114300" distR="114300" simplePos="0" relativeHeight="251662336" behindDoc="0" locked="0" layoutInCell="1" allowOverlap="1">
            <wp:simplePos x="0" y="0"/>
            <wp:positionH relativeFrom="column">
              <wp:posOffset>19685</wp:posOffset>
            </wp:positionH>
            <wp:positionV relativeFrom="paragraph">
              <wp:posOffset>812800</wp:posOffset>
            </wp:positionV>
            <wp:extent cx="4493895" cy="7282815"/>
            <wp:effectExtent l="19050" t="0" r="1905" b="0"/>
            <wp:wrapTopAndBottom/>
            <wp:docPr id="1" name="图片 1" descr="F:\设计正稿\皂液正稿（修改）180608\皂液正稿（修改）180608\无患子抑菌清新皂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设计正稿\皂液正稿（修改）180608\皂液正稿（修改）180608\无患子抑菌清新皂液.jpg"/>
                    <pic:cNvPicPr>
                      <a:picLocks noChangeAspect="1" noChangeArrowheads="1"/>
                    </pic:cNvPicPr>
                  </pic:nvPicPr>
                  <pic:blipFill>
                    <a:blip r:embed="rId5"/>
                    <a:srcRect/>
                    <a:stretch>
                      <a:fillRect/>
                    </a:stretch>
                  </pic:blipFill>
                  <pic:spPr>
                    <a:xfrm>
                      <a:off x="0" y="0"/>
                      <a:ext cx="4493895" cy="7282815"/>
                    </a:xfrm>
                    <a:prstGeom prst="rect">
                      <a:avLst/>
                    </a:prstGeom>
                    <a:noFill/>
                    <a:ln w="9525">
                      <a:noFill/>
                      <a:miter lim="800000"/>
                      <a:headEnd/>
                      <a:tailEnd/>
                    </a:ln>
                  </pic:spPr>
                </pic:pic>
              </a:graphicData>
            </a:graphic>
          </wp:anchor>
        </w:drawing>
      </w:r>
      <w:bookmarkEnd w:id="0"/>
      <w:r>
        <w:rPr>
          <w:rFonts w:hint="eastAsia" w:ascii="宋体" w:hAnsi="宋体" w:eastAsia="宋体"/>
          <w:sz w:val="28"/>
          <w:szCs w:val="28"/>
        </w:rPr>
        <w:t>洗衣液、皂液瓶型相同，颜色不同，具体颜色在生产时确认。尺寸可根据生产情况协商后进行调整。</w:t>
      </w:r>
    </w:p>
    <w:sectPr>
      <w:pgSz w:w="11906" w:h="16838"/>
      <w:pgMar w:top="1440" w:right="1701" w:bottom="1440" w:left="1701"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5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Verdana">
    <w:panose1 w:val="020B0604030504040204"/>
    <w:charset w:val="00"/>
    <w:family w:val="swiss"/>
    <w:pitch w:val="default"/>
    <w:sig w:usb0="00000287" w:usb1="00000000" w:usb2="00000000" w:usb3="00000000" w:csb0="2000019F" w:csb1="00000000"/>
  </w:font>
  <w:font w:name="Tahoma">
    <w:panose1 w:val="020B0604030504040204"/>
    <w:charset w:val="00"/>
    <w:family w:val="swiss"/>
    <w:pitch w:val="default"/>
    <w:sig w:usb0="61007A87" w:usb1="80000000" w:usb2="00000008"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0000000D"/>
    <w:lvl w:ilvl="0" w:tentative="0">
      <w:start w:val="1"/>
      <w:numFmt w:val="decimal"/>
      <w:lvlText w:val="%1."/>
      <w:lvlJc w:val="left"/>
      <w:pPr>
        <w:tabs>
          <w:tab w:val="left" w:pos="425"/>
        </w:tabs>
        <w:ind w:left="425" w:hanging="425"/>
      </w:pPr>
      <w:rPr>
        <w:rFonts w:hint="eastAsia" w:eastAsia="宋体"/>
      </w:rPr>
    </w:lvl>
    <w:lvl w:ilvl="1" w:tentative="0">
      <w:start w:val="1"/>
      <w:numFmt w:val="decimal"/>
      <w:lvlText w:val="%1.%2."/>
      <w:lvlJc w:val="left"/>
      <w:pPr>
        <w:tabs>
          <w:tab w:val="left" w:pos="567"/>
        </w:tabs>
        <w:ind w:left="567" w:hanging="567"/>
      </w:pPr>
      <w:rPr>
        <w:rFonts w:hint="default" w:ascii="Times New Roman" w:hAnsi="Times New Roman"/>
      </w:rPr>
    </w:lvl>
    <w:lvl w:ilvl="2" w:tentative="0">
      <w:start w:val="1"/>
      <w:numFmt w:val="decimal"/>
      <w:lvlText w:val="%1.%2.%3."/>
      <w:lvlJc w:val="left"/>
      <w:pPr>
        <w:tabs>
          <w:tab w:val="left" w:pos="709"/>
        </w:tabs>
        <w:ind w:left="709" w:hanging="709"/>
      </w:pPr>
      <w:rPr>
        <w:rFonts w:hint="default" w:ascii="Times New Roman" w:hAnsi="Times New Roman"/>
        <w:b w:val="0"/>
        <w:i w:val="0"/>
        <w:sz w:val="28"/>
      </w:rPr>
    </w:lvl>
    <w:lvl w:ilvl="3" w:tentative="0">
      <w:start w:val="1"/>
      <w:numFmt w:val="decimal"/>
      <w:pStyle w:val="85"/>
      <w:lvlText w:val="%1.%2.%3.%4."/>
      <w:lvlJc w:val="left"/>
      <w:pPr>
        <w:tabs>
          <w:tab w:val="left" w:pos="851"/>
        </w:tabs>
        <w:ind w:left="851" w:hanging="851"/>
      </w:pPr>
      <w:rPr>
        <w:rFonts w:hint="default" w:ascii="Times New Roman" w:hAnsi="Times New Roman"/>
        <w:sz w:val="28"/>
      </w:rPr>
    </w:lvl>
    <w:lvl w:ilvl="4" w:tentative="0">
      <w:start w:val="1"/>
      <w:numFmt w:val="decimal"/>
      <w:pStyle w:val="80"/>
      <w:lvlText w:val="%1.%2.%3.%4.%5."/>
      <w:lvlJc w:val="left"/>
      <w:pPr>
        <w:tabs>
          <w:tab w:val="left" w:pos="1440"/>
        </w:tabs>
        <w:ind w:left="992" w:hanging="992"/>
      </w:pPr>
      <w:rPr>
        <w:rFonts w:hint="eastAsia"/>
      </w:rPr>
    </w:lvl>
    <w:lvl w:ilvl="5" w:tentative="0">
      <w:start w:val="1"/>
      <w:numFmt w:val="decimal"/>
      <w:lvlText w:val="%1.%2.%3.%4.%5.%6."/>
      <w:lvlJc w:val="left"/>
      <w:pPr>
        <w:tabs>
          <w:tab w:val="left" w:pos="1440"/>
        </w:tabs>
        <w:ind w:left="1134" w:hanging="1134"/>
      </w:pPr>
      <w:rPr>
        <w:rFonts w:hint="eastAsia"/>
      </w:rPr>
    </w:lvl>
    <w:lvl w:ilvl="6" w:tentative="0">
      <w:start w:val="1"/>
      <w:numFmt w:val="decimal"/>
      <w:lvlText w:val="%1.%2.%3.%4.%5.%6.%7."/>
      <w:lvlJc w:val="left"/>
      <w:pPr>
        <w:tabs>
          <w:tab w:val="left" w:pos="1800"/>
        </w:tabs>
        <w:ind w:left="1276" w:hanging="1276"/>
      </w:pPr>
      <w:rPr>
        <w:rFonts w:hint="eastAsia"/>
      </w:rPr>
    </w:lvl>
    <w:lvl w:ilvl="7" w:tentative="0">
      <w:start w:val="1"/>
      <w:numFmt w:val="decimal"/>
      <w:lvlText w:val="%1.%2.%3.%4.%5.%6.%7.%8."/>
      <w:lvlJc w:val="left"/>
      <w:pPr>
        <w:tabs>
          <w:tab w:val="left" w:pos="2160"/>
        </w:tabs>
        <w:ind w:left="1418" w:hanging="1418"/>
      </w:pPr>
      <w:rPr>
        <w:rFonts w:hint="eastAsia"/>
      </w:rPr>
    </w:lvl>
    <w:lvl w:ilvl="8" w:tentative="0">
      <w:start w:val="1"/>
      <w:numFmt w:val="decimal"/>
      <w:lvlText w:val="%1.%2.%3.%4.%5.%6.%7.%8.%9."/>
      <w:lvlJc w:val="left"/>
      <w:pPr>
        <w:tabs>
          <w:tab w:val="left" w:pos="2160"/>
        </w:tabs>
        <w:ind w:left="1559" w:hanging="1559"/>
      </w:pPr>
      <w:rPr>
        <w:rFonts w:hint="eastAsia"/>
      </w:rPr>
    </w:lvl>
  </w:abstractNum>
  <w:abstractNum w:abstractNumId="1">
    <w:nsid w:val="0000001B"/>
    <w:multiLevelType w:val="multilevel"/>
    <w:tmpl w:val="0000001B"/>
    <w:lvl w:ilvl="0" w:tentative="0">
      <w:start w:val="1"/>
      <w:numFmt w:val="chineseCountingThousand"/>
      <w:lvlText w:val="%1、"/>
      <w:lvlJc w:val="left"/>
      <w:pPr>
        <w:tabs>
          <w:tab w:val="left" w:pos="840"/>
        </w:tabs>
        <w:ind w:left="840" w:hanging="420"/>
      </w:pPr>
      <w:rPr>
        <w:rFonts w:hint="eastAsia"/>
      </w:rPr>
    </w:lvl>
    <w:lvl w:ilvl="1" w:tentative="0">
      <w:start w:val="1"/>
      <w:numFmt w:val="chineseCountingThousand"/>
      <w:lvlText w:val="%2、"/>
      <w:lvlJc w:val="left"/>
      <w:pPr>
        <w:tabs>
          <w:tab w:val="left" w:pos="3114"/>
        </w:tabs>
        <w:ind w:left="3114" w:hanging="420"/>
      </w:pPr>
      <w:rPr>
        <w:rFonts w:hint="eastAsia"/>
        <w:lang w:val="en-US"/>
      </w:rPr>
    </w:lvl>
    <w:lvl w:ilvl="2" w:tentative="0">
      <w:start w:val="1"/>
      <w:numFmt w:val="lowerRoman"/>
      <w:lvlText w:val="%3."/>
      <w:lvlJc w:val="right"/>
      <w:pPr>
        <w:tabs>
          <w:tab w:val="left" w:pos="1260"/>
        </w:tabs>
        <w:ind w:left="1260" w:hanging="420"/>
      </w:pPr>
    </w:lvl>
    <w:lvl w:ilvl="3" w:tentative="0">
      <w:start w:val="1"/>
      <w:numFmt w:val="decimal"/>
      <w:pStyle w:val="5"/>
      <w:lvlText w:val="%4."/>
      <w:lvlJc w:val="left"/>
      <w:pPr>
        <w:tabs>
          <w:tab w:val="left" w:pos="1680"/>
        </w:tabs>
        <w:ind w:left="1680" w:hanging="420"/>
      </w:pPr>
    </w:lvl>
    <w:lvl w:ilvl="4" w:tentative="0">
      <w:start w:val="1"/>
      <w:numFmt w:val="lowerLetter"/>
      <w:pStyle w:val="6"/>
      <w:lvlText w:val="%5)"/>
      <w:lvlJc w:val="left"/>
      <w:pPr>
        <w:tabs>
          <w:tab w:val="left" w:pos="2100"/>
        </w:tabs>
        <w:ind w:left="2100" w:hanging="420"/>
      </w:pPr>
    </w:lvl>
    <w:lvl w:ilvl="5" w:tentative="0">
      <w:start w:val="1"/>
      <w:numFmt w:val="lowerRoman"/>
      <w:pStyle w:val="7"/>
      <w:lvlText w:val="%6."/>
      <w:lvlJc w:val="right"/>
      <w:pPr>
        <w:tabs>
          <w:tab w:val="left" w:pos="2520"/>
        </w:tabs>
        <w:ind w:left="2520" w:hanging="420"/>
      </w:pPr>
    </w:lvl>
    <w:lvl w:ilvl="6" w:tentative="0">
      <w:start w:val="1"/>
      <w:numFmt w:val="decimal"/>
      <w:pStyle w:val="8"/>
      <w:lvlText w:val="%7."/>
      <w:lvlJc w:val="left"/>
      <w:pPr>
        <w:tabs>
          <w:tab w:val="left" w:pos="2940"/>
        </w:tabs>
        <w:ind w:left="2940" w:hanging="420"/>
      </w:pPr>
    </w:lvl>
    <w:lvl w:ilvl="7" w:tentative="0">
      <w:start w:val="1"/>
      <w:numFmt w:val="lowerLetter"/>
      <w:pStyle w:val="9"/>
      <w:lvlText w:val="%8)"/>
      <w:lvlJc w:val="left"/>
      <w:pPr>
        <w:tabs>
          <w:tab w:val="left" w:pos="3360"/>
        </w:tabs>
        <w:ind w:left="3360" w:hanging="420"/>
      </w:pPr>
    </w:lvl>
    <w:lvl w:ilvl="8" w:tentative="0">
      <w:start w:val="1"/>
      <w:numFmt w:val="lowerRoman"/>
      <w:pStyle w:val="10"/>
      <w:lvlText w:val="%9."/>
      <w:lvlJc w:val="right"/>
      <w:pPr>
        <w:tabs>
          <w:tab w:val="left" w:pos="3780"/>
        </w:tabs>
        <w:ind w:left="3780" w:hanging="420"/>
      </w:pPr>
    </w:lvl>
  </w:abstractNum>
  <w:abstractNum w:abstractNumId="2">
    <w:nsid w:val="0000001C"/>
    <w:multiLevelType w:val="multilevel"/>
    <w:tmpl w:val="0000001C"/>
    <w:lvl w:ilvl="0" w:tentative="0">
      <w:start w:val="1"/>
      <w:numFmt w:val="decimal"/>
      <w:pStyle w:val="131"/>
      <w:lvlText w:val="%1."/>
      <w:lvlJc w:val="left"/>
      <w:pPr>
        <w:tabs>
          <w:tab w:val="left" w:pos="425"/>
        </w:tabs>
        <w:ind w:left="425" w:hanging="425"/>
      </w:pPr>
      <w:rPr>
        <w:rFonts w:hint="eastAsia" w:eastAsia="宋体"/>
      </w:rPr>
    </w:lvl>
    <w:lvl w:ilvl="1" w:tentative="0">
      <w:start w:val="1"/>
      <w:numFmt w:val="decimal"/>
      <w:lvlText w:val="%1.%2."/>
      <w:lvlJc w:val="left"/>
      <w:pPr>
        <w:tabs>
          <w:tab w:val="left" w:pos="567"/>
        </w:tabs>
        <w:ind w:left="567" w:hanging="567"/>
      </w:pPr>
      <w:rPr>
        <w:rFonts w:hint="default" w:ascii="Times New Roman" w:hAnsi="Times New Roman"/>
      </w:rPr>
    </w:lvl>
    <w:lvl w:ilvl="2" w:tentative="0">
      <w:start w:val="1"/>
      <w:numFmt w:val="decimal"/>
      <w:lvlText w:val="%1.%2.%3."/>
      <w:lvlJc w:val="left"/>
      <w:pPr>
        <w:tabs>
          <w:tab w:val="left" w:pos="709"/>
        </w:tabs>
        <w:ind w:left="709" w:hanging="709"/>
      </w:pPr>
      <w:rPr>
        <w:rFonts w:hint="default" w:ascii="Times New Roman" w:hAnsi="Times New Roman"/>
        <w:b w:val="0"/>
        <w:i w:val="0"/>
        <w:sz w:val="28"/>
      </w:rPr>
    </w:lvl>
    <w:lvl w:ilvl="3" w:tentative="0">
      <w:start w:val="1"/>
      <w:numFmt w:val="decimal"/>
      <w:lvlText w:val="%1.%2.%3.%4."/>
      <w:lvlJc w:val="left"/>
      <w:pPr>
        <w:tabs>
          <w:tab w:val="left" w:pos="851"/>
        </w:tabs>
        <w:ind w:left="851" w:hanging="851"/>
      </w:pPr>
      <w:rPr>
        <w:rFonts w:hint="default" w:ascii="Times New Roman" w:hAnsi="Times New Roman"/>
        <w:sz w:val="28"/>
      </w:rPr>
    </w:lvl>
    <w:lvl w:ilvl="4" w:tentative="0">
      <w:start w:val="1"/>
      <w:numFmt w:val="decimal"/>
      <w:lvlText w:val="%1.%2.%3.%4.%5."/>
      <w:lvlJc w:val="left"/>
      <w:pPr>
        <w:tabs>
          <w:tab w:val="left" w:pos="1440"/>
        </w:tabs>
        <w:ind w:left="992" w:hanging="992"/>
      </w:pPr>
      <w:rPr>
        <w:rFonts w:hint="eastAsia"/>
      </w:rPr>
    </w:lvl>
    <w:lvl w:ilvl="5" w:tentative="0">
      <w:start w:val="1"/>
      <w:numFmt w:val="decimal"/>
      <w:lvlText w:val="%1.%2.%3.%4.%5.%6."/>
      <w:lvlJc w:val="left"/>
      <w:pPr>
        <w:tabs>
          <w:tab w:val="left" w:pos="1440"/>
        </w:tabs>
        <w:ind w:left="1134" w:hanging="1134"/>
      </w:pPr>
      <w:rPr>
        <w:rFonts w:hint="eastAsia"/>
      </w:rPr>
    </w:lvl>
    <w:lvl w:ilvl="6" w:tentative="0">
      <w:start w:val="1"/>
      <w:numFmt w:val="decimal"/>
      <w:lvlText w:val="%1.%2.%3.%4.%5.%6.%7."/>
      <w:lvlJc w:val="left"/>
      <w:pPr>
        <w:tabs>
          <w:tab w:val="left" w:pos="1800"/>
        </w:tabs>
        <w:ind w:left="1276" w:hanging="1276"/>
      </w:pPr>
      <w:rPr>
        <w:rFonts w:hint="eastAsia"/>
      </w:rPr>
    </w:lvl>
    <w:lvl w:ilvl="7" w:tentative="0">
      <w:start w:val="1"/>
      <w:numFmt w:val="decimal"/>
      <w:lvlText w:val="%1.%2.%3.%4.%5.%6.%7.%8."/>
      <w:lvlJc w:val="left"/>
      <w:pPr>
        <w:tabs>
          <w:tab w:val="left" w:pos="2160"/>
        </w:tabs>
        <w:ind w:left="1418" w:hanging="1418"/>
      </w:pPr>
      <w:rPr>
        <w:rFonts w:hint="eastAsia"/>
      </w:rPr>
    </w:lvl>
    <w:lvl w:ilvl="8" w:tentative="0">
      <w:start w:val="1"/>
      <w:numFmt w:val="decimal"/>
      <w:lvlText w:val="%1.%2.%3.%4.%5.%6.%7.%8.%9."/>
      <w:lvlJc w:val="left"/>
      <w:pPr>
        <w:tabs>
          <w:tab w:val="left" w:pos="2160"/>
        </w:tabs>
        <w:ind w:left="1559" w:hanging="1559"/>
      </w:pPr>
      <w:rPr>
        <w:rFonts w:hint="eastAsia"/>
      </w:rPr>
    </w:lvl>
  </w:abstractNum>
  <w:abstractNum w:abstractNumId="3">
    <w:nsid w:val="59B9678D"/>
    <w:multiLevelType w:val="multilevel"/>
    <w:tmpl w:val="59B9678D"/>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979052C"/>
    <w:multiLevelType w:val="multilevel"/>
    <w:tmpl w:val="6979052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73DB5"/>
    <w:rsid w:val="000169F7"/>
    <w:rsid w:val="00027483"/>
    <w:rsid w:val="00036187"/>
    <w:rsid w:val="000675C3"/>
    <w:rsid w:val="00077F07"/>
    <w:rsid w:val="000A2C76"/>
    <w:rsid w:val="000D419A"/>
    <w:rsid w:val="00101FD8"/>
    <w:rsid w:val="00102C00"/>
    <w:rsid w:val="0011107B"/>
    <w:rsid w:val="00111DCA"/>
    <w:rsid w:val="001124AE"/>
    <w:rsid w:val="00117D52"/>
    <w:rsid w:val="0012286E"/>
    <w:rsid w:val="0012636F"/>
    <w:rsid w:val="00132D65"/>
    <w:rsid w:val="0014021F"/>
    <w:rsid w:val="00147728"/>
    <w:rsid w:val="00172D1A"/>
    <w:rsid w:val="0018269C"/>
    <w:rsid w:val="001A2E5A"/>
    <w:rsid w:val="001B0146"/>
    <w:rsid w:val="001B1C47"/>
    <w:rsid w:val="001B4402"/>
    <w:rsid w:val="001C0D06"/>
    <w:rsid w:val="001F6B20"/>
    <w:rsid w:val="002071CF"/>
    <w:rsid w:val="00212DE7"/>
    <w:rsid w:val="0021455F"/>
    <w:rsid w:val="002170E5"/>
    <w:rsid w:val="0022217B"/>
    <w:rsid w:val="00253278"/>
    <w:rsid w:val="002A0B8B"/>
    <w:rsid w:val="002B1863"/>
    <w:rsid w:val="002C65B9"/>
    <w:rsid w:val="002D07EE"/>
    <w:rsid w:val="002D1879"/>
    <w:rsid w:val="002E3B5A"/>
    <w:rsid w:val="002E5E7E"/>
    <w:rsid w:val="00306C97"/>
    <w:rsid w:val="00327657"/>
    <w:rsid w:val="003323C7"/>
    <w:rsid w:val="00334178"/>
    <w:rsid w:val="003341F4"/>
    <w:rsid w:val="00336133"/>
    <w:rsid w:val="00337BD0"/>
    <w:rsid w:val="003420DA"/>
    <w:rsid w:val="00345B0F"/>
    <w:rsid w:val="00363086"/>
    <w:rsid w:val="003654BE"/>
    <w:rsid w:val="003A1CA4"/>
    <w:rsid w:val="003B36D9"/>
    <w:rsid w:val="003C2C79"/>
    <w:rsid w:val="003C56C8"/>
    <w:rsid w:val="003C7638"/>
    <w:rsid w:val="003E2696"/>
    <w:rsid w:val="003E5FF1"/>
    <w:rsid w:val="003E7918"/>
    <w:rsid w:val="003F51C1"/>
    <w:rsid w:val="003F799D"/>
    <w:rsid w:val="00416951"/>
    <w:rsid w:val="00433EA3"/>
    <w:rsid w:val="00435F8A"/>
    <w:rsid w:val="00463AD5"/>
    <w:rsid w:val="00473DB5"/>
    <w:rsid w:val="00480B6B"/>
    <w:rsid w:val="00496A7C"/>
    <w:rsid w:val="004A5FBF"/>
    <w:rsid w:val="004E2223"/>
    <w:rsid w:val="004F4CA5"/>
    <w:rsid w:val="00513737"/>
    <w:rsid w:val="00521CDF"/>
    <w:rsid w:val="005221F4"/>
    <w:rsid w:val="005267AE"/>
    <w:rsid w:val="00530452"/>
    <w:rsid w:val="005328D3"/>
    <w:rsid w:val="005400F1"/>
    <w:rsid w:val="00541A23"/>
    <w:rsid w:val="00543ADA"/>
    <w:rsid w:val="00555974"/>
    <w:rsid w:val="005776F2"/>
    <w:rsid w:val="00580B18"/>
    <w:rsid w:val="0058488A"/>
    <w:rsid w:val="0058769A"/>
    <w:rsid w:val="00593A0B"/>
    <w:rsid w:val="005958B8"/>
    <w:rsid w:val="005A5651"/>
    <w:rsid w:val="005A6CF5"/>
    <w:rsid w:val="005B3FDB"/>
    <w:rsid w:val="005D23C5"/>
    <w:rsid w:val="005F775A"/>
    <w:rsid w:val="00601122"/>
    <w:rsid w:val="00603DB7"/>
    <w:rsid w:val="00605224"/>
    <w:rsid w:val="00620D4C"/>
    <w:rsid w:val="00654B90"/>
    <w:rsid w:val="0067637E"/>
    <w:rsid w:val="006C620B"/>
    <w:rsid w:val="006D28FC"/>
    <w:rsid w:val="006D57FE"/>
    <w:rsid w:val="006D7A08"/>
    <w:rsid w:val="006E00B5"/>
    <w:rsid w:val="006E7382"/>
    <w:rsid w:val="006F0D4E"/>
    <w:rsid w:val="00706C54"/>
    <w:rsid w:val="0070784B"/>
    <w:rsid w:val="0071258B"/>
    <w:rsid w:val="007168AC"/>
    <w:rsid w:val="0072526A"/>
    <w:rsid w:val="007332DB"/>
    <w:rsid w:val="00741A5C"/>
    <w:rsid w:val="0074200C"/>
    <w:rsid w:val="00746BD4"/>
    <w:rsid w:val="00747CE4"/>
    <w:rsid w:val="00757C7C"/>
    <w:rsid w:val="00765350"/>
    <w:rsid w:val="00776286"/>
    <w:rsid w:val="00792BFF"/>
    <w:rsid w:val="007955E9"/>
    <w:rsid w:val="007A5B39"/>
    <w:rsid w:val="007A6809"/>
    <w:rsid w:val="007D3D13"/>
    <w:rsid w:val="007E7F9B"/>
    <w:rsid w:val="007F001B"/>
    <w:rsid w:val="007F6D6D"/>
    <w:rsid w:val="00803CDF"/>
    <w:rsid w:val="00827862"/>
    <w:rsid w:val="00831320"/>
    <w:rsid w:val="00846EEF"/>
    <w:rsid w:val="0085231A"/>
    <w:rsid w:val="008750A2"/>
    <w:rsid w:val="008844C8"/>
    <w:rsid w:val="0088511B"/>
    <w:rsid w:val="00891CB5"/>
    <w:rsid w:val="0089361E"/>
    <w:rsid w:val="00893D49"/>
    <w:rsid w:val="008A0B8F"/>
    <w:rsid w:val="008A1DD6"/>
    <w:rsid w:val="008A75DC"/>
    <w:rsid w:val="008B0E6C"/>
    <w:rsid w:val="008B38CB"/>
    <w:rsid w:val="008B44FC"/>
    <w:rsid w:val="008C5630"/>
    <w:rsid w:val="008D0208"/>
    <w:rsid w:val="008F410A"/>
    <w:rsid w:val="009036CB"/>
    <w:rsid w:val="00911E61"/>
    <w:rsid w:val="00914A92"/>
    <w:rsid w:val="00917817"/>
    <w:rsid w:val="00917D4B"/>
    <w:rsid w:val="009300FC"/>
    <w:rsid w:val="00930FFE"/>
    <w:rsid w:val="00934B27"/>
    <w:rsid w:val="009419E7"/>
    <w:rsid w:val="0095168D"/>
    <w:rsid w:val="00962B48"/>
    <w:rsid w:val="0096760F"/>
    <w:rsid w:val="00980837"/>
    <w:rsid w:val="00985310"/>
    <w:rsid w:val="009C3CA4"/>
    <w:rsid w:val="009D7493"/>
    <w:rsid w:val="00A05624"/>
    <w:rsid w:val="00A1059D"/>
    <w:rsid w:val="00A2046D"/>
    <w:rsid w:val="00A2771B"/>
    <w:rsid w:val="00A374AD"/>
    <w:rsid w:val="00A4175D"/>
    <w:rsid w:val="00A418A3"/>
    <w:rsid w:val="00A4201D"/>
    <w:rsid w:val="00A51A31"/>
    <w:rsid w:val="00A535D9"/>
    <w:rsid w:val="00A6716F"/>
    <w:rsid w:val="00A94C72"/>
    <w:rsid w:val="00AA30EB"/>
    <w:rsid w:val="00AA39EA"/>
    <w:rsid w:val="00AA4B9E"/>
    <w:rsid w:val="00AC205E"/>
    <w:rsid w:val="00AC613C"/>
    <w:rsid w:val="00AE6B87"/>
    <w:rsid w:val="00AF1274"/>
    <w:rsid w:val="00AF44CB"/>
    <w:rsid w:val="00AF5C9F"/>
    <w:rsid w:val="00B02A37"/>
    <w:rsid w:val="00B06F33"/>
    <w:rsid w:val="00B118D5"/>
    <w:rsid w:val="00B14DF5"/>
    <w:rsid w:val="00B34643"/>
    <w:rsid w:val="00B42251"/>
    <w:rsid w:val="00B7049B"/>
    <w:rsid w:val="00B80366"/>
    <w:rsid w:val="00B85BDC"/>
    <w:rsid w:val="00BA690F"/>
    <w:rsid w:val="00BC4BAA"/>
    <w:rsid w:val="00BE2836"/>
    <w:rsid w:val="00BE6E7F"/>
    <w:rsid w:val="00C1472B"/>
    <w:rsid w:val="00C301CB"/>
    <w:rsid w:val="00C35953"/>
    <w:rsid w:val="00C413F3"/>
    <w:rsid w:val="00C44729"/>
    <w:rsid w:val="00C53B74"/>
    <w:rsid w:val="00C655C8"/>
    <w:rsid w:val="00C67A9E"/>
    <w:rsid w:val="00C816D1"/>
    <w:rsid w:val="00C958C4"/>
    <w:rsid w:val="00CB18A8"/>
    <w:rsid w:val="00CB36F6"/>
    <w:rsid w:val="00CE1CFA"/>
    <w:rsid w:val="00CE33E9"/>
    <w:rsid w:val="00CF2F91"/>
    <w:rsid w:val="00D02143"/>
    <w:rsid w:val="00D04E94"/>
    <w:rsid w:val="00D17492"/>
    <w:rsid w:val="00D233F9"/>
    <w:rsid w:val="00D23F8C"/>
    <w:rsid w:val="00D26301"/>
    <w:rsid w:val="00D41099"/>
    <w:rsid w:val="00D440B7"/>
    <w:rsid w:val="00D46CD0"/>
    <w:rsid w:val="00D51A77"/>
    <w:rsid w:val="00D652C2"/>
    <w:rsid w:val="00D6546E"/>
    <w:rsid w:val="00D760AC"/>
    <w:rsid w:val="00D80B1E"/>
    <w:rsid w:val="00D94DF7"/>
    <w:rsid w:val="00DB63CB"/>
    <w:rsid w:val="00DD661C"/>
    <w:rsid w:val="00DE61D4"/>
    <w:rsid w:val="00DF5D32"/>
    <w:rsid w:val="00E02DCF"/>
    <w:rsid w:val="00E35ED5"/>
    <w:rsid w:val="00E42D8D"/>
    <w:rsid w:val="00E614A3"/>
    <w:rsid w:val="00E61EE3"/>
    <w:rsid w:val="00E67529"/>
    <w:rsid w:val="00E728AF"/>
    <w:rsid w:val="00E75F97"/>
    <w:rsid w:val="00E80E97"/>
    <w:rsid w:val="00EA2A3A"/>
    <w:rsid w:val="00F35767"/>
    <w:rsid w:val="00F4353E"/>
    <w:rsid w:val="00F44717"/>
    <w:rsid w:val="00F53D70"/>
    <w:rsid w:val="00F60D1C"/>
    <w:rsid w:val="00F81834"/>
    <w:rsid w:val="00F83644"/>
    <w:rsid w:val="00F87C10"/>
    <w:rsid w:val="00F90D99"/>
    <w:rsid w:val="00FA03BC"/>
    <w:rsid w:val="00FA272C"/>
    <w:rsid w:val="00FD53BF"/>
    <w:rsid w:val="00FF7EB4"/>
    <w:rsid w:val="123F6CEA"/>
    <w:rsid w:val="7E522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0" w:semiHidden="0" w:name="Body Text"/>
    <w:lsdException w:uiPriority="0" w:semiHidden="0" w:name="Body Text Indent"/>
    <w:lsdException w:uiPriority="99" w:name="List Continue"/>
    <w:lsdException w:uiPriority="99" w:name="List Continue 2"/>
    <w:lsdException w:unhideWhenUsed="0" w:uiPriority="0"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iPriority="99" w:name="Body Text 2"/>
    <w:lsdException w:unhideWhenUsed="0" w:uiPriority="0" w:semiHidden="0" w:name="Body Text 3"/>
    <w:lsdException w:uiPriority="99" w:name="Body Text Indent 2"/>
    <w:lsdException w:unhideWhenUsed="0" w:uiPriority="0" w:semiHidden="0" w:name="Body Text Indent 3"/>
    <w:lsdException w:uiPriority="99"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1"/>
    <w:qFormat/>
    <w:uiPriority w:val="0"/>
    <w:pPr>
      <w:keepNext/>
      <w:adjustRightInd w:val="0"/>
      <w:spacing w:before="360" w:after="120" w:line="360" w:lineRule="auto"/>
      <w:ind w:firstLine="567"/>
      <w:outlineLvl w:val="0"/>
    </w:pPr>
    <w:rPr>
      <w:rFonts w:ascii="Times New Roman" w:hAnsi="Times New Roman" w:eastAsia="宋体" w:cs="Times New Roman"/>
      <w:b/>
      <w:kern w:val="44"/>
      <w:sz w:val="32"/>
      <w:szCs w:val="20"/>
    </w:rPr>
  </w:style>
  <w:style w:type="paragraph" w:styleId="3">
    <w:name w:val="heading 2"/>
    <w:basedOn w:val="1"/>
    <w:next w:val="1"/>
    <w:link w:val="4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6"/>
    <w:qFormat/>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link w:val="47"/>
    <w:qFormat/>
    <w:uiPriority w:val="0"/>
    <w:pPr>
      <w:keepNext/>
      <w:keepLines/>
      <w:numPr>
        <w:ilvl w:val="3"/>
        <w:numId w:val="1"/>
      </w:numPr>
      <w:adjustRightInd w:val="0"/>
      <w:spacing w:before="280" w:after="290" w:line="376" w:lineRule="atLeast"/>
      <w:textAlignment w:val="baseline"/>
      <w:outlineLvl w:val="3"/>
    </w:pPr>
    <w:rPr>
      <w:rFonts w:ascii="Arial" w:hAnsi="Arial" w:eastAsia="黑体" w:cs="Times New Roman"/>
      <w:b/>
      <w:kern w:val="0"/>
      <w:sz w:val="28"/>
      <w:szCs w:val="20"/>
    </w:rPr>
  </w:style>
  <w:style w:type="paragraph" w:styleId="6">
    <w:name w:val="heading 5"/>
    <w:basedOn w:val="1"/>
    <w:next w:val="1"/>
    <w:link w:val="48"/>
    <w:qFormat/>
    <w:uiPriority w:val="0"/>
    <w:pPr>
      <w:keepNext/>
      <w:keepLines/>
      <w:numPr>
        <w:ilvl w:val="4"/>
        <w:numId w:val="1"/>
      </w:numPr>
      <w:adjustRightInd w:val="0"/>
      <w:spacing w:before="280" w:after="290" w:line="376" w:lineRule="atLeast"/>
      <w:textAlignment w:val="baseline"/>
      <w:outlineLvl w:val="4"/>
    </w:pPr>
    <w:rPr>
      <w:rFonts w:ascii="Times New Roman" w:hAnsi="Times New Roman" w:eastAsia="宋体" w:cs="Times New Roman"/>
      <w:b/>
      <w:kern w:val="0"/>
      <w:sz w:val="28"/>
      <w:szCs w:val="20"/>
    </w:rPr>
  </w:style>
  <w:style w:type="paragraph" w:styleId="7">
    <w:name w:val="heading 6"/>
    <w:basedOn w:val="1"/>
    <w:next w:val="1"/>
    <w:link w:val="49"/>
    <w:qFormat/>
    <w:uiPriority w:val="0"/>
    <w:pPr>
      <w:keepNext/>
      <w:keepLines/>
      <w:numPr>
        <w:ilvl w:val="5"/>
        <w:numId w:val="1"/>
      </w:numPr>
      <w:adjustRightInd w:val="0"/>
      <w:spacing w:before="240" w:after="64" w:line="320" w:lineRule="atLeast"/>
      <w:textAlignment w:val="baseline"/>
      <w:outlineLvl w:val="5"/>
    </w:pPr>
    <w:rPr>
      <w:rFonts w:ascii="Arial" w:hAnsi="Arial" w:eastAsia="黑体" w:cs="Times New Roman"/>
      <w:b/>
      <w:kern w:val="0"/>
      <w:sz w:val="24"/>
      <w:szCs w:val="20"/>
    </w:rPr>
  </w:style>
  <w:style w:type="paragraph" w:styleId="8">
    <w:name w:val="heading 7"/>
    <w:basedOn w:val="1"/>
    <w:next w:val="1"/>
    <w:link w:val="50"/>
    <w:qFormat/>
    <w:uiPriority w:val="0"/>
    <w:pPr>
      <w:keepNext/>
      <w:keepLines/>
      <w:numPr>
        <w:ilvl w:val="6"/>
        <w:numId w:val="1"/>
      </w:numPr>
      <w:adjustRightInd w:val="0"/>
      <w:spacing w:before="240" w:after="64" w:line="320" w:lineRule="atLeast"/>
      <w:textAlignment w:val="baseline"/>
      <w:outlineLvl w:val="6"/>
    </w:pPr>
    <w:rPr>
      <w:rFonts w:ascii="Times New Roman" w:hAnsi="Times New Roman" w:eastAsia="宋体" w:cs="Times New Roman"/>
      <w:b/>
      <w:kern w:val="0"/>
      <w:sz w:val="24"/>
      <w:szCs w:val="20"/>
    </w:rPr>
  </w:style>
  <w:style w:type="paragraph" w:styleId="9">
    <w:name w:val="heading 8"/>
    <w:basedOn w:val="1"/>
    <w:next w:val="1"/>
    <w:link w:val="51"/>
    <w:qFormat/>
    <w:uiPriority w:val="0"/>
    <w:pPr>
      <w:keepNext/>
      <w:keepLines/>
      <w:numPr>
        <w:ilvl w:val="7"/>
        <w:numId w:val="1"/>
      </w:numPr>
      <w:adjustRightInd w:val="0"/>
      <w:spacing w:before="240" w:after="64" w:line="320" w:lineRule="atLeast"/>
      <w:ind w:left="0" w:firstLine="0"/>
      <w:textAlignment w:val="baseline"/>
      <w:outlineLvl w:val="7"/>
    </w:pPr>
    <w:rPr>
      <w:rFonts w:ascii="Arial" w:hAnsi="Arial" w:eastAsia="黑体" w:cs="Times New Roman"/>
      <w:kern w:val="0"/>
      <w:sz w:val="24"/>
      <w:szCs w:val="20"/>
    </w:rPr>
  </w:style>
  <w:style w:type="paragraph" w:styleId="10">
    <w:name w:val="heading 9"/>
    <w:basedOn w:val="1"/>
    <w:next w:val="1"/>
    <w:link w:val="52"/>
    <w:qFormat/>
    <w:uiPriority w:val="0"/>
    <w:pPr>
      <w:keepNext/>
      <w:keepLines/>
      <w:numPr>
        <w:ilvl w:val="8"/>
        <w:numId w:val="1"/>
      </w:numPr>
      <w:adjustRightInd w:val="0"/>
      <w:spacing w:before="240" w:after="64" w:line="320" w:lineRule="atLeast"/>
      <w:ind w:left="0" w:firstLine="0"/>
      <w:textAlignment w:val="baseline"/>
      <w:outlineLvl w:val="8"/>
    </w:pPr>
    <w:rPr>
      <w:rFonts w:ascii="Arial" w:hAnsi="Arial" w:eastAsia="黑体" w:cs="Times New Roman"/>
      <w:kern w:val="0"/>
      <w:szCs w:val="20"/>
    </w:rPr>
  </w:style>
  <w:style w:type="character" w:default="1" w:styleId="32">
    <w:name w:val="Default Paragraph Font"/>
    <w:unhideWhenUsed/>
    <w:uiPriority w:val="1"/>
  </w:style>
  <w:style w:type="table" w:default="1" w:styleId="37">
    <w:name w:val="Normal Table"/>
    <w:unhideWhenUsed/>
    <w:qFormat/>
    <w:uiPriority w:val="99"/>
    <w:tblPr>
      <w:tblLayout w:type="fixed"/>
      <w:tblCellMar>
        <w:top w:w="0" w:type="dxa"/>
        <w:left w:w="108" w:type="dxa"/>
        <w:bottom w:w="0" w:type="dxa"/>
        <w:right w:w="108" w:type="dxa"/>
      </w:tblCellMar>
    </w:tblPr>
  </w:style>
  <w:style w:type="paragraph" w:styleId="11">
    <w:name w:val="List 3"/>
    <w:basedOn w:val="1"/>
    <w:uiPriority w:val="0"/>
    <w:pPr>
      <w:spacing w:line="360" w:lineRule="auto"/>
      <w:ind w:left="100" w:leftChars="400" w:hanging="200" w:hangingChars="200"/>
    </w:pPr>
    <w:rPr>
      <w:rFonts w:ascii="Times New Roman" w:hAnsi="Times New Roman" w:eastAsia="宋体" w:cs="Times New Roman"/>
      <w:sz w:val="24"/>
      <w:szCs w:val="24"/>
    </w:rPr>
  </w:style>
  <w:style w:type="paragraph" w:styleId="12">
    <w:name w:val="Body Text First Indent"/>
    <w:basedOn w:val="13"/>
    <w:link w:val="54"/>
    <w:uiPriority w:val="0"/>
    <w:pPr>
      <w:spacing w:line="360" w:lineRule="auto"/>
      <w:ind w:firstLine="420" w:firstLineChars="100"/>
    </w:pPr>
  </w:style>
  <w:style w:type="paragraph" w:styleId="13">
    <w:name w:val="Body Text"/>
    <w:basedOn w:val="1"/>
    <w:link w:val="64"/>
    <w:unhideWhenUsed/>
    <w:uiPriority w:val="0"/>
    <w:pPr>
      <w:spacing w:after="120"/>
    </w:pPr>
  </w:style>
  <w:style w:type="paragraph" w:styleId="14">
    <w:name w:val="Normal Indent"/>
    <w:basedOn w:val="1"/>
    <w:link w:val="62"/>
    <w:uiPriority w:val="0"/>
    <w:pPr>
      <w:ind w:firstLine="420"/>
    </w:pPr>
    <w:rPr>
      <w:rFonts w:eastAsia="宋体"/>
    </w:rPr>
  </w:style>
  <w:style w:type="paragraph" w:styleId="15">
    <w:name w:val="Document Map"/>
    <w:basedOn w:val="1"/>
    <w:link w:val="66"/>
    <w:semiHidden/>
    <w:uiPriority w:val="0"/>
    <w:pPr>
      <w:shd w:val="clear" w:color="auto" w:fill="000080"/>
      <w:spacing w:line="360" w:lineRule="auto"/>
      <w:ind w:hanging="198" w:hangingChars="200"/>
    </w:pPr>
    <w:rPr>
      <w:rFonts w:ascii="Times New Roman" w:hAnsi="Times New Roman" w:eastAsia="宋体" w:cs="Times New Roman"/>
      <w:sz w:val="24"/>
      <w:szCs w:val="20"/>
    </w:rPr>
  </w:style>
  <w:style w:type="paragraph" w:styleId="16">
    <w:name w:val="Body Text 3"/>
    <w:basedOn w:val="1"/>
    <w:link w:val="61"/>
    <w:uiPriority w:val="0"/>
    <w:pPr>
      <w:spacing w:after="120" w:line="360" w:lineRule="auto"/>
      <w:ind w:hanging="198" w:hangingChars="200"/>
    </w:pPr>
    <w:rPr>
      <w:sz w:val="16"/>
    </w:rPr>
  </w:style>
  <w:style w:type="paragraph" w:styleId="17">
    <w:name w:val="Body Text Indent"/>
    <w:basedOn w:val="1"/>
    <w:link w:val="45"/>
    <w:unhideWhenUsed/>
    <w:uiPriority w:val="0"/>
    <w:pPr>
      <w:spacing w:after="120"/>
      <w:ind w:left="420" w:leftChars="200"/>
    </w:pPr>
  </w:style>
  <w:style w:type="paragraph" w:styleId="18">
    <w:name w:val="List 2"/>
    <w:basedOn w:val="1"/>
    <w:uiPriority w:val="0"/>
    <w:pPr>
      <w:spacing w:line="360" w:lineRule="auto"/>
      <w:ind w:left="100" w:leftChars="200" w:hanging="200" w:hangingChars="200"/>
    </w:pPr>
    <w:rPr>
      <w:rFonts w:ascii="Times New Roman" w:hAnsi="Times New Roman" w:eastAsia="宋体" w:cs="Times New Roman"/>
      <w:sz w:val="24"/>
      <w:szCs w:val="24"/>
    </w:rPr>
  </w:style>
  <w:style w:type="paragraph" w:styleId="19">
    <w:name w:val="Plain Text"/>
    <w:basedOn w:val="1"/>
    <w:link w:val="57"/>
    <w:uiPriority w:val="0"/>
    <w:rPr>
      <w:rFonts w:ascii="宋体" w:hAnsi="Courier New" w:eastAsia="宋体"/>
    </w:rPr>
  </w:style>
  <w:style w:type="paragraph" w:styleId="20">
    <w:name w:val="Date"/>
    <w:basedOn w:val="1"/>
    <w:next w:val="1"/>
    <w:link w:val="56"/>
    <w:uiPriority w:val="0"/>
    <w:pPr>
      <w:widowControl/>
      <w:ind w:left="100"/>
      <w:jc w:val="left"/>
    </w:pPr>
    <w:rPr>
      <w:rFonts w:ascii="宋体" w:hAnsi="宋体" w:eastAsia="宋体"/>
      <w:sz w:val="28"/>
    </w:rPr>
  </w:style>
  <w:style w:type="paragraph" w:styleId="21">
    <w:name w:val="Balloon Text"/>
    <w:basedOn w:val="1"/>
    <w:link w:val="149"/>
    <w:unhideWhenUsed/>
    <w:uiPriority w:val="99"/>
    <w:rPr>
      <w:sz w:val="18"/>
      <w:szCs w:val="18"/>
    </w:rPr>
  </w:style>
  <w:style w:type="paragraph" w:styleId="22">
    <w:name w:val="footer"/>
    <w:basedOn w:val="1"/>
    <w:link w:val="40"/>
    <w:unhideWhenUsed/>
    <w:uiPriority w:val="99"/>
    <w:pPr>
      <w:tabs>
        <w:tab w:val="center" w:pos="4153"/>
        <w:tab w:val="right" w:pos="8306"/>
      </w:tabs>
      <w:snapToGrid w:val="0"/>
      <w:jc w:val="left"/>
    </w:pPr>
    <w:rPr>
      <w:sz w:val="18"/>
      <w:szCs w:val="18"/>
    </w:rPr>
  </w:style>
  <w:style w:type="paragraph" w:styleId="23">
    <w:name w:val="Body Text First Indent 2"/>
    <w:basedOn w:val="17"/>
    <w:link w:val="69"/>
    <w:uiPriority w:val="0"/>
    <w:pPr>
      <w:spacing w:line="360" w:lineRule="auto"/>
      <w:ind w:firstLine="420" w:firstLineChars="200"/>
    </w:pPr>
    <w:rPr>
      <w:rFonts w:ascii="Times New Roman" w:hAnsi="Times New Roman" w:eastAsia="宋体" w:cs="Times New Roman"/>
      <w:szCs w:val="24"/>
    </w:rPr>
  </w:style>
  <w:style w:type="paragraph" w:styleId="24">
    <w:name w:val="header"/>
    <w:basedOn w:val="1"/>
    <w:link w:val="39"/>
    <w:unhideWhenUsed/>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uiPriority w:val="0"/>
    <w:pPr>
      <w:tabs>
        <w:tab w:val="right" w:leader="dot" w:pos="7989"/>
      </w:tabs>
      <w:spacing w:before="120" w:after="120"/>
      <w:jc w:val="left"/>
    </w:pPr>
    <w:rPr>
      <w:rFonts w:ascii="宋体" w:hAnsi="宋体" w:eastAsia="宋体" w:cs="Times New Roman"/>
      <w:b/>
      <w:bCs/>
      <w:caps/>
      <w:szCs w:val="21"/>
    </w:rPr>
  </w:style>
  <w:style w:type="paragraph" w:styleId="26">
    <w:name w:val="List"/>
    <w:basedOn w:val="1"/>
    <w:uiPriority w:val="0"/>
    <w:pPr>
      <w:spacing w:line="360" w:lineRule="auto"/>
      <w:ind w:left="200" w:hanging="200" w:hangingChars="200"/>
    </w:pPr>
    <w:rPr>
      <w:rFonts w:ascii="Times New Roman" w:hAnsi="Times New Roman" w:eastAsia="宋体" w:cs="Times New Roman"/>
      <w:sz w:val="24"/>
      <w:szCs w:val="24"/>
    </w:rPr>
  </w:style>
  <w:style w:type="paragraph" w:styleId="27">
    <w:name w:val="List 5"/>
    <w:basedOn w:val="1"/>
    <w:uiPriority w:val="0"/>
    <w:pPr>
      <w:spacing w:line="360" w:lineRule="auto"/>
      <w:ind w:left="100" w:leftChars="800" w:hanging="200" w:hangingChars="200"/>
    </w:pPr>
    <w:rPr>
      <w:rFonts w:ascii="Times New Roman" w:hAnsi="Times New Roman" w:eastAsia="宋体" w:cs="Times New Roman"/>
      <w:sz w:val="24"/>
      <w:szCs w:val="24"/>
    </w:rPr>
  </w:style>
  <w:style w:type="paragraph" w:styleId="28">
    <w:name w:val="Body Text Indent 3"/>
    <w:basedOn w:val="1"/>
    <w:link w:val="42"/>
    <w:uiPriority w:val="0"/>
    <w:pPr>
      <w:spacing w:line="480" w:lineRule="auto"/>
      <w:ind w:left="2395" w:leftChars="912" w:hanging="480" w:hangingChars="200"/>
    </w:pPr>
    <w:rPr>
      <w:rFonts w:ascii="Times New Roman" w:hAnsi="Times New Roman" w:eastAsia="宋体" w:cs="Times New Roman"/>
      <w:sz w:val="24"/>
      <w:szCs w:val="24"/>
    </w:rPr>
  </w:style>
  <w:style w:type="paragraph" w:styleId="29">
    <w:name w:val="List 4"/>
    <w:basedOn w:val="1"/>
    <w:uiPriority w:val="0"/>
    <w:pPr>
      <w:spacing w:line="360" w:lineRule="auto"/>
      <w:ind w:left="100" w:leftChars="600" w:hanging="200" w:hangingChars="200"/>
    </w:pPr>
    <w:rPr>
      <w:rFonts w:ascii="Times New Roman" w:hAnsi="Times New Roman" w:eastAsia="宋体" w:cs="Times New Roman"/>
      <w:sz w:val="24"/>
      <w:szCs w:val="24"/>
    </w:rPr>
  </w:style>
  <w:style w:type="paragraph" w:styleId="30">
    <w:name w:val="Normal (Web)"/>
    <w:basedOn w:val="1"/>
    <w:uiPriority w:val="0"/>
    <w:pPr>
      <w:spacing w:line="360" w:lineRule="auto"/>
      <w:ind w:hanging="198" w:hangingChars="200"/>
    </w:pPr>
    <w:rPr>
      <w:rFonts w:ascii="Times New Roman" w:hAnsi="Times New Roman" w:eastAsia="宋体" w:cs="Times New Roman"/>
      <w:sz w:val="24"/>
      <w:szCs w:val="20"/>
    </w:rPr>
  </w:style>
  <w:style w:type="paragraph" w:styleId="31">
    <w:name w:val="List Continue 3"/>
    <w:basedOn w:val="1"/>
    <w:uiPriority w:val="0"/>
    <w:pPr>
      <w:spacing w:after="120" w:line="360" w:lineRule="auto"/>
      <w:ind w:left="1260" w:leftChars="600" w:hanging="198" w:hangingChars="200"/>
    </w:pPr>
    <w:rPr>
      <w:rFonts w:ascii="Times New Roman" w:hAnsi="Times New Roman" w:eastAsia="宋体" w:cs="Times New Roman"/>
      <w:sz w:val="24"/>
      <w:szCs w:val="24"/>
    </w:rPr>
  </w:style>
  <w:style w:type="character" w:styleId="33">
    <w:name w:val="page number"/>
    <w:basedOn w:val="32"/>
    <w:uiPriority w:val="0"/>
  </w:style>
  <w:style w:type="character" w:styleId="34">
    <w:name w:val="FollowedHyperlink"/>
    <w:uiPriority w:val="0"/>
    <w:rPr>
      <w:color w:val="800080"/>
      <w:u w:val="single"/>
    </w:rPr>
  </w:style>
  <w:style w:type="character" w:styleId="35">
    <w:name w:val="Emphasis"/>
    <w:qFormat/>
    <w:uiPriority w:val="0"/>
    <w:rPr>
      <w:i/>
    </w:rPr>
  </w:style>
  <w:style w:type="character" w:styleId="36">
    <w:name w:val="Hyperlink"/>
    <w:uiPriority w:val="0"/>
    <w:rPr>
      <w:color w:val="0000FF"/>
      <w:u w:val="single"/>
    </w:rPr>
  </w:style>
  <w:style w:type="table" w:styleId="38">
    <w:name w:val="Table Grid"/>
    <w:basedOn w:val="37"/>
    <w:uiPriority w:val="0"/>
    <w:pPr>
      <w:widowControl w:val="0"/>
      <w:spacing w:line="360" w:lineRule="auto"/>
      <w:ind w:hanging="198" w:hangingChars="20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39">
    <w:name w:val="页眉 Char"/>
    <w:basedOn w:val="32"/>
    <w:link w:val="24"/>
    <w:uiPriority w:val="0"/>
    <w:rPr>
      <w:sz w:val="18"/>
      <w:szCs w:val="18"/>
    </w:rPr>
  </w:style>
  <w:style w:type="character" w:customStyle="1" w:styleId="40">
    <w:name w:val="页脚 Char"/>
    <w:basedOn w:val="32"/>
    <w:link w:val="22"/>
    <w:uiPriority w:val="99"/>
    <w:rPr>
      <w:sz w:val="18"/>
      <w:szCs w:val="18"/>
    </w:rPr>
  </w:style>
  <w:style w:type="character" w:customStyle="1" w:styleId="41">
    <w:name w:val="标题 1 Char"/>
    <w:basedOn w:val="32"/>
    <w:link w:val="2"/>
    <w:uiPriority w:val="0"/>
    <w:rPr>
      <w:rFonts w:ascii="Times New Roman" w:hAnsi="Times New Roman" w:eastAsia="宋体" w:cs="Times New Roman"/>
      <w:b/>
      <w:kern w:val="44"/>
      <w:sz w:val="32"/>
      <w:szCs w:val="20"/>
    </w:rPr>
  </w:style>
  <w:style w:type="character" w:customStyle="1" w:styleId="42">
    <w:name w:val="正文文本缩进 3 Char"/>
    <w:basedOn w:val="32"/>
    <w:link w:val="28"/>
    <w:uiPriority w:val="0"/>
    <w:rPr>
      <w:rFonts w:ascii="Times New Roman" w:hAnsi="Times New Roman" w:eastAsia="宋体" w:cs="Times New Roman"/>
      <w:sz w:val="24"/>
      <w:szCs w:val="24"/>
    </w:rPr>
  </w:style>
  <w:style w:type="paragraph" w:customStyle="1" w:styleId="43">
    <w:name w:val="Header 1"/>
    <w:basedOn w:val="1"/>
    <w:uiPriority w:val="0"/>
    <w:pPr>
      <w:widowControl/>
      <w:spacing w:after="240"/>
    </w:pPr>
    <w:rPr>
      <w:rFonts w:ascii="Times New Roman" w:hAnsi="Times New Roman" w:eastAsia="宋体" w:cs="Times New Roman"/>
      <w:kern w:val="0"/>
      <w:sz w:val="24"/>
      <w:szCs w:val="20"/>
      <w:lang w:val="en-GB"/>
    </w:rPr>
  </w:style>
  <w:style w:type="character" w:customStyle="1" w:styleId="44">
    <w:name w:val="标题 2 Char"/>
    <w:basedOn w:val="32"/>
    <w:link w:val="3"/>
    <w:semiHidden/>
    <w:uiPriority w:val="9"/>
    <w:rPr>
      <w:rFonts w:asciiTheme="majorHAnsi" w:hAnsiTheme="majorHAnsi" w:eastAsiaTheme="majorEastAsia" w:cstheme="majorBidi"/>
      <w:b/>
      <w:bCs/>
      <w:sz w:val="32"/>
      <w:szCs w:val="32"/>
    </w:rPr>
  </w:style>
  <w:style w:type="character" w:customStyle="1" w:styleId="45">
    <w:name w:val="正文文本缩进 Char"/>
    <w:basedOn w:val="32"/>
    <w:link w:val="17"/>
    <w:uiPriority w:val="0"/>
  </w:style>
  <w:style w:type="character" w:customStyle="1" w:styleId="46">
    <w:name w:val="标题 3 Char"/>
    <w:basedOn w:val="32"/>
    <w:link w:val="4"/>
    <w:uiPriority w:val="0"/>
    <w:rPr>
      <w:rFonts w:ascii="Times New Roman" w:hAnsi="Times New Roman" w:eastAsia="宋体" w:cs="Times New Roman"/>
      <w:b/>
      <w:bCs/>
      <w:sz w:val="32"/>
      <w:szCs w:val="32"/>
    </w:rPr>
  </w:style>
  <w:style w:type="character" w:customStyle="1" w:styleId="47">
    <w:name w:val="标题 4 Char"/>
    <w:basedOn w:val="32"/>
    <w:link w:val="5"/>
    <w:uiPriority w:val="0"/>
    <w:rPr>
      <w:rFonts w:ascii="Arial" w:hAnsi="Arial" w:eastAsia="黑体" w:cs="Times New Roman"/>
      <w:b/>
      <w:kern w:val="0"/>
      <w:sz w:val="28"/>
      <w:szCs w:val="20"/>
    </w:rPr>
  </w:style>
  <w:style w:type="character" w:customStyle="1" w:styleId="48">
    <w:name w:val="标题 5 Char"/>
    <w:basedOn w:val="32"/>
    <w:link w:val="6"/>
    <w:uiPriority w:val="0"/>
    <w:rPr>
      <w:rFonts w:ascii="Times New Roman" w:hAnsi="Times New Roman" w:eastAsia="宋体" w:cs="Times New Roman"/>
      <w:b/>
      <w:kern w:val="0"/>
      <w:sz w:val="28"/>
      <w:szCs w:val="20"/>
    </w:rPr>
  </w:style>
  <w:style w:type="character" w:customStyle="1" w:styleId="49">
    <w:name w:val="标题 6 Char"/>
    <w:basedOn w:val="32"/>
    <w:link w:val="7"/>
    <w:uiPriority w:val="0"/>
    <w:rPr>
      <w:rFonts w:ascii="Arial" w:hAnsi="Arial" w:eastAsia="黑体" w:cs="Times New Roman"/>
      <w:b/>
      <w:kern w:val="0"/>
      <w:sz w:val="24"/>
      <w:szCs w:val="20"/>
    </w:rPr>
  </w:style>
  <w:style w:type="character" w:customStyle="1" w:styleId="50">
    <w:name w:val="标题 7 Char"/>
    <w:basedOn w:val="32"/>
    <w:link w:val="8"/>
    <w:uiPriority w:val="0"/>
    <w:rPr>
      <w:rFonts w:ascii="Times New Roman" w:hAnsi="Times New Roman" w:eastAsia="宋体" w:cs="Times New Roman"/>
      <w:b/>
      <w:kern w:val="0"/>
      <w:sz w:val="24"/>
      <w:szCs w:val="20"/>
    </w:rPr>
  </w:style>
  <w:style w:type="character" w:customStyle="1" w:styleId="51">
    <w:name w:val="标题 8 Char"/>
    <w:basedOn w:val="32"/>
    <w:link w:val="9"/>
    <w:uiPriority w:val="0"/>
    <w:rPr>
      <w:rFonts w:ascii="Arial" w:hAnsi="Arial" w:eastAsia="黑体" w:cs="Times New Roman"/>
      <w:kern w:val="0"/>
      <w:sz w:val="24"/>
      <w:szCs w:val="20"/>
    </w:rPr>
  </w:style>
  <w:style w:type="character" w:customStyle="1" w:styleId="52">
    <w:name w:val="标题 9 Char"/>
    <w:basedOn w:val="32"/>
    <w:link w:val="10"/>
    <w:uiPriority w:val="0"/>
    <w:rPr>
      <w:rFonts w:ascii="Arial" w:hAnsi="Arial" w:eastAsia="黑体" w:cs="Times New Roman"/>
      <w:kern w:val="0"/>
      <w:szCs w:val="20"/>
    </w:rPr>
  </w:style>
  <w:style w:type="character" w:customStyle="1" w:styleId="53">
    <w:name w:val="Body Text Char"/>
    <w:locked/>
    <w:uiPriority w:val="0"/>
    <w:rPr>
      <w:kern w:val="2"/>
      <w:sz w:val="21"/>
    </w:rPr>
  </w:style>
  <w:style w:type="character" w:customStyle="1" w:styleId="54">
    <w:name w:val="正文首行缩进 Char"/>
    <w:link w:val="12"/>
    <w:locked/>
    <w:uiPriority w:val="0"/>
  </w:style>
  <w:style w:type="character" w:customStyle="1" w:styleId="55">
    <w:name w:val="正文文本 Char"/>
    <w:uiPriority w:val="0"/>
    <w:rPr>
      <w:rFonts w:eastAsia="宋体"/>
      <w:kern w:val="2"/>
      <w:sz w:val="24"/>
      <w:lang w:bidi="ar-SA"/>
    </w:rPr>
  </w:style>
  <w:style w:type="character" w:customStyle="1" w:styleId="56">
    <w:name w:val="日期 Char"/>
    <w:link w:val="20"/>
    <w:uiPriority w:val="0"/>
    <w:rPr>
      <w:rFonts w:ascii="宋体" w:hAnsi="宋体" w:eastAsia="宋体"/>
      <w:sz w:val="28"/>
    </w:rPr>
  </w:style>
  <w:style w:type="character" w:customStyle="1" w:styleId="57">
    <w:name w:val="纯文本 Char"/>
    <w:link w:val="19"/>
    <w:uiPriority w:val="0"/>
    <w:rPr>
      <w:rFonts w:ascii="宋体" w:hAnsi="Courier New" w:eastAsia="宋体"/>
    </w:rPr>
  </w:style>
  <w:style w:type="character" w:customStyle="1" w:styleId="58">
    <w:name w:val="Footer Char"/>
    <w:locked/>
    <w:uiPriority w:val="0"/>
    <w:rPr>
      <w:kern w:val="2"/>
      <w:sz w:val="18"/>
    </w:rPr>
  </w:style>
  <w:style w:type="character" w:customStyle="1" w:styleId="59">
    <w:name w:val="Header Char"/>
    <w:locked/>
    <w:uiPriority w:val="0"/>
    <w:rPr>
      <w:kern w:val="2"/>
      <w:sz w:val="18"/>
    </w:rPr>
  </w:style>
  <w:style w:type="character" w:customStyle="1" w:styleId="60">
    <w:name w:val="Char Char"/>
    <w:uiPriority w:val="0"/>
    <w:rPr>
      <w:rFonts w:ascii="宋体" w:hAnsi="Courier New" w:eastAsia="宋体"/>
      <w:kern w:val="2"/>
      <w:sz w:val="21"/>
      <w:lang w:val="en-US" w:eastAsia="zh-CN" w:bidi="ar-SA"/>
    </w:rPr>
  </w:style>
  <w:style w:type="character" w:customStyle="1" w:styleId="61">
    <w:name w:val="正文文本 3 Char"/>
    <w:link w:val="16"/>
    <w:locked/>
    <w:uiPriority w:val="0"/>
    <w:rPr>
      <w:sz w:val="16"/>
    </w:rPr>
  </w:style>
  <w:style w:type="character" w:customStyle="1" w:styleId="62">
    <w:name w:val="正文缩进 Char"/>
    <w:link w:val="14"/>
    <w:uiPriority w:val="0"/>
    <w:rPr>
      <w:rFonts w:eastAsia="宋体"/>
    </w:rPr>
  </w:style>
  <w:style w:type="character" w:customStyle="1" w:styleId="63">
    <w:name w:val="Date Char"/>
    <w:locked/>
    <w:uiPriority w:val="0"/>
    <w:rPr>
      <w:b/>
      <w:kern w:val="2"/>
      <w:sz w:val="24"/>
    </w:rPr>
  </w:style>
  <w:style w:type="character" w:customStyle="1" w:styleId="64">
    <w:name w:val="正文文本 Char1"/>
    <w:basedOn w:val="32"/>
    <w:link w:val="13"/>
    <w:semiHidden/>
    <w:uiPriority w:val="99"/>
  </w:style>
  <w:style w:type="character" w:customStyle="1" w:styleId="65">
    <w:name w:val="正文首行缩进 Char1"/>
    <w:basedOn w:val="64"/>
    <w:semiHidden/>
    <w:uiPriority w:val="99"/>
  </w:style>
  <w:style w:type="character" w:customStyle="1" w:styleId="66">
    <w:name w:val="文档结构图 Char"/>
    <w:basedOn w:val="32"/>
    <w:link w:val="15"/>
    <w:semiHidden/>
    <w:uiPriority w:val="0"/>
    <w:rPr>
      <w:rFonts w:ascii="Times New Roman" w:hAnsi="Times New Roman" w:eastAsia="宋体" w:cs="Times New Roman"/>
      <w:sz w:val="24"/>
      <w:szCs w:val="20"/>
      <w:shd w:val="clear" w:color="auto" w:fill="000080"/>
    </w:rPr>
  </w:style>
  <w:style w:type="character" w:customStyle="1" w:styleId="67">
    <w:name w:val="正文文本 3 Char1"/>
    <w:basedOn w:val="32"/>
    <w:semiHidden/>
    <w:uiPriority w:val="99"/>
    <w:rPr>
      <w:sz w:val="16"/>
      <w:szCs w:val="16"/>
    </w:rPr>
  </w:style>
  <w:style w:type="character" w:customStyle="1" w:styleId="68">
    <w:name w:val="纯文本 Char1"/>
    <w:basedOn w:val="32"/>
    <w:semiHidden/>
    <w:uiPriority w:val="99"/>
    <w:rPr>
      <w:rFonts w:ascii="宋体" w:hAnsi="Courier New" w:eastAsia="宋体" w:cs="Courier New"/>
      <w:szCs w:val="21"/>
    </w:rPr>
  </w:style>
  <w:style w:type="character" w:customStyle="1" w:styleId="69">
    <w:name w:val="正文首行缩进 2 Char"/>
    <w:basedOn w:val="45"/>
    <w:link w:val="23"/>
    <w:uiPriority w:val="0"/>
    <w:rPr>
      <w:rFonts w:ascii="Times New Roman" w:hAnsi="Times New Roman" w:eastAsia="宋体" w:cs="Times New Roman"/>
      <w:szCs w:val="24"/>
    </w:rPr>
  </w:style>
  <w:style w:type="character" w:customStyle="1" w:styleId="70">
    <w:name w:val="日期 Char1"/>
    <w:basedOn w:val="32"/>
    <w:semiHidden/>
    <w:uiPriority w:val="99"/>
  </w:style>
  <w:style w:type="paragraph" w:customStyle="1" w:styleId="71">
    <w:name w:val="xl54"/>
    <w:basedOn w:val="1"/>
    <w:uiPriority w:val="0"/>
    <w:pPr>
      <w:widowControl/>
      <w:pBdr>
        <w:top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color w:val="0000FF"/>
      <w:kern w:val="0"/>
      <w:sz w:val="20"/>
      <w:szCs w:val="20"/>
    </w:rPr>
  </w:style>
  <w:style w:type="paragraph" w:customStyle="1" w:styleId="72">
    <w:name w:val="Char Char Char"/>
    <w:basedOn w:val="1"/>
    <w:uiPriority w:val="0"/>
    <w:pPr>
      <w:widowControl/>
      <w:spacing w:after="160" w:line="240" w:lineRule="exact"/>
      <w:ind w:hanging="198" w:hangingChars="200"/>
      <w:jc w:val="left"/>
    </w:pPr>
    <w:rPr>
      <w:rFonts w:ascii="Verdana" w:hAnsi="Verdana" w:eastAsia="宋体" w:cs="Times New Roman"/>
      <w:kern w:val="0"/>
      <w:sz w:val="20"/>
      <w:szCs w:val="20"/>
      <w:lang w:eastAsia="en-US"/>
    </w:rPr>
  </w:style>
  <w:style w:type="paragraph" w:customStyle="1" w:styleId="73">
    <w:name w:val="font6"/>
    <w:basedOn w:val="1"/>
    <w:uiPriority w:val="0"/>
    <w:pPr>
      <w:widowControl/>
      <w:spacing w:before="100" w:beforeAutospacing="1" w:after="100" w:afterAutospacing="1" w:line="360" w:lineRule="auto"/>
      <w:ind w:hanging="198" w:hangingChars="200"/>
      <w:jc w:val="left"/>
    </w:pPr>
    <w:rPr>
      <w:rFonts w:ascii="宋体" w:hAnsi="宋体" w:eastAsia="宋体" w:cs="Times New Roman"/>
      <w:kern w:val="0"/>
      <w:sz w:val="20"/>
      <w:szCs w:val="20"/>
    </w:rPr>
  </w:style>
  <w:style w:type="paragraph" w:customStyle="1" w:styleId="74">
    <w:name w:val="xl48"/>
    <w:basedOn w:val="1"/>
    <w:uiPriority w:val="0"/>
    <w:pPr>
      <w:widowControl/>
      <w:pBdr>
        <w:top w:val="single" w:color="0000FF" w:sz="4" w:space="0"/>
        <w:left w:val="single" w:color="0000FF" w:sz="4" w:space="0"/>
        <w:bottom w:val="single" w:color="0000FF" w:sz="4" w:space="0"/>
      </w:pBdr>
      <w:shd w:val="clear" w:color="auto" w:fill="FFFF99"/>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75">
    <w:name w:val="xl55"/>
    <w:basedOn w:val="1"/>
    <w:uiPriority w:val="0"/>
    <w:pPr>
      <w:widowControl/>
      <w:pBdr>
        <w:top w:val="single" w:color="0000FF" w:sz="4" w:space="0"/>
        <w:bottom w:val="single" w:color="0000FF" w:sz="4" w:space="0"/>
        <w:righ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color w:val="0000FF"/>
      <w:kern w:val="0"/>
      <w:sz w:val="20"/>
      <w:szCs w:val="20"/>
    </w:rPr>
  </w:style>
  <w:style w:type="paragraph" w:customStyle="1" w:styleId="76">
    <w:name w:val="xl38"/>
    <w:basedOn w:val="1"/>
    <w:uiPriority w:val="0"/>
    <w:pPr>
      <w:widowControl/>
      <w:pBdr>
        <w:top w:val="single" w:color="0000FF" w:sz="4" w:space="0"/>
        <w:left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77">
    <w:name w:val="xl72"/>
    <w:basedOn w:val="1"/>
    <w:uiPriority w:val="0"/>
    <w:pPr>
      <w:widowControl/>
      <w:pBdr>
        <w:top w:val="single" w:color="0000FF" w:sz="4" w:space="0"/>
        <w:right w:val="single" w:color="0000FF" w:sz="8"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18"/>
      <w:szCs w:val="18"/>
    </w:rPr>
  </w:style>
  <w:style w:type="paragraph" w:customStyle="1" w:styleId="78">
    <w:name w:val="xl24"/>
    <w:basedOn w:val="1"/>
    <w:uiPriority w:val="0"/>
    <w:pPr>
      <w:widowControl/>
      <w:pBdr>
        <w:top w:val="single" w:color="0000FF" w:sz="8" w:space="0"/>
        <w:left w:val="single" w:color="0000FF" w:sz="8" w:space="0"/>
        <w:bottom w:val="single" w:color="0000FF" w:sz="4"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20"/>
      <w:szCs w:val="20"/>
    </w:rPr>
  </w:style>
  <w:style w:type="paragraph" w:customStyle="1" w:styleId="79">
    <w:name w:val="xl42"/>
    <w:basedOn w:val="1"/>
    <w:uiPriority w:val="0"/>
    <w:pPr>
      <w:widowControl/>
      <w:pBdr>
        <w:top w:val="single" w:color="0000FF" w:sz="4" w:space="0"/>
        <w:left w:val="single" w:color="0000FF" w:sz="4" w:space="0"/>
        <w:bottom w:val="single" w:color="0000FF" w:sz="4" w:space="0"/>
        <w:right w:val="single" w:color="0000FF" w:sz="4" w:space="0"/>
      </w:pBdr>
      <w:shd w:val="clear" w:color="auto" w:fill="FFFF00"/>
      <w:spacing w:before="100" w:beforeAutospacing="1" w:after="100" w:afterAutospacing="1" w:line="360" w:lineRule="auto"/>
      <w:ind w:hanging="198" w:hangingChars="200"/>
      <w:jc w:val="center"/>
      <w:textAlignment w:val="center"/>
    </w:pPr>
    <w:rPr>
      <w:rFonts w:ascii="Times New Roman" w:hAnsi="Times New Roman" w:eastAsia="宋体" w:cs="Times New Roman"/>
      <w:color w:val="0000FF"/>
      <w:kern w:val="0"/>
      <w:sz w:val="20"/>
      <w:szCs w:val="20"/>
    </w:rPr>
  </w:style>
  <w:style w:type="paragraph" w:customStyle="1" w:styleId="80">
    <w:name w:val="样式 正文缩进正文（首行缩进两字）特点ALT+Z表正文正文非缩进四号段1Normal Indent Char2...4"/>
    <w:basedOn w:val="17"/>
    <w:uiPriority w:val="0"/>
    <w:pPr>
      <w:widowControl/>
      <w:numPr>
        <w:ilvl w:val="4"/>
        <w:numId w:val="2"/>
      </w:numPr>
      <w:tabs>
        <w:tab w:val="left" w:pos="0"/>
        <w:tab w:val="left" w:pos="993"/>
      </w:tabs>
      <w:spacing w:after="0" w:line="300" w:lineRule="auto"/>
      <w:ind w:left="0" w:leftChars="0"/>
    </w:pPr>
    <w:rPr>
      <w:rFonts w:ascii="宋体" w:hAnsi="Times New Roman" w:eastAsia="宋体" w:cs="Times New Roman"/>
      <w:color w:val="000000"/>
      <w:kern w:val="0"/>
      <w:sz w:val="24"/>
      <w:szCs w:val="20"/>
    </w:rPr>
  </w:style>
  <w:style w:type="paragraph" w:customStyle="1" w:styleId="81">
    <w:name w:val="xl75"/>
    <w:basedOn w:val="1"/>
    <w:uiPriority w:val="0"/>
    <w:pPr>
      <w:widowControl/>
      <w:pBdr>
        <w:left w:val="single" w:color="0000FF" w:sz="4" w:space="0"/>
        <w:bottom w:val="single" w:color="0000FF" w:sz="8" w:space="0"/>
      </w:pBdr>
      <w:spacing w:before="100" w:beforeAutospacing="1" w:after="100" w:afterAutospacing="1" w:line="360" w:lineRule="auto"/>
      <w:ind w:hanging="198" w:hangingChars="200"/>
      <w:jc w:val="left"/>
      <w:textAlignment w:val="center"/>
    </w:pPr>
    <w:rPr>
      <w:rFonts w:ascii="宋体" w:hAnsi="宋体" w:eastAsia="宋体" w:cs="Times New Roman"/>
      <w:kern w:val="0"/>
      <w:sz w:val="12"/>
      <w:szCs w:val="12"/>
    </w:rPr>
  </w:style>
  <w:style w:type="paragraph" w:customStyle="1" w:styleId="82">
    <w:name w:val="xl70"/>
    <w:basedOn w:val="1"/>
    <w:uiPriority w:val="0"/>
    <w:pPr>
      <w:widowControl/>
      <w:pBdr>
        <w:top w:val="single" w:color="0000FF" w:sz="4" w:space="0"/>
        <w:lef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18"/>
      <w:szCs w:val="18"/>
    </w:rPr>
  </w:style>
  <w:style w:type="paragraph" w:customStyle="1" w:styleId="83">
    <w:name w:val="Char"/>
    <w:basedOn w:val="15"/>
    <w:uiPriority w:val="0"/>
    <w:rPr>
      <w:rFonts w:ascii="Tahoma" w:hAnsi="Tahoma"/>
      <w:szCs w:val="24"/>
    </w:rPr>
  </w:style>
  <w:style w:type="paragraph" w:customStyle="1" w:styleId="84">
    <w:name w:val="xl37"/>
    <w:basedOn w:val="1"/>
    <w:uiPriority w:val="0"/>
    <w:pPr>
      <w:widowControl/>
      <w:pBdr>
        <w:top w:val="single" w:color="0000FF" w:sz="4" w:space="0"/>
        <w:left w:val="single" w:color="0000FF" w:sz="4" w:space="0"/>
        <w:bottom w:val="single" w:color="0000FF" w:sz="4" w:space="0"/>
        <w:right w:val="single" w:color="0000FF" w:sz="4" w:space="0"/>
      </w:pBdr>
      <w:shd w:val="clear" w:color="auto" w:fill="CCFFFF"/>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85">
    <w:name w:val="样式 正文缩进正文（首行缩进两字）特点ALT+Z表正文正文非缩进四号段1Normal Indent Char2...3"/>
    <w:basedOn w:val="5"/>
    <w:next w:val="6"/>
    <w:uiPriority w:val="0"/>
    <w:pPr>
      <w:numPr>
        <w:numId w:val="2"/>
      </w:numPr>
      <w:tabs>
        <w:tab w:val="left" w:pos="425"/>
        <w:tab w:val="left" w:pos="510"/>
      </w:tabs>
      <w:spacing w:line="360" w:lineRule="auto"/>
      <w:jc w:val="left"/>
    </w:pPr>
    <w:rPr>
      <w:rFonts w:ascii="宋体" w:eastAsia="宋体"/>
      <w:color w:val="000000"/>
      <w:sz w:val="24"/>
    </w:rPr>
  </w:style>
  <w:style w:type="paragraph" w:customStyle="1" w:styleId="86">
    <w:name w:val="xl22"/>
    <w:basedOn w:val="1"/>
    <w:uiPriority w:val="0"/>
    <w:pPr>
      <w:widowControl/>
      <w:pBdr>
        <w:top w:val="single" w:color="0000FF" w:sz="4" w:space="0"/>
        <w:left w:val="single" w:color="0000FF" w:sz="8" w:space="0"/>
        <w:bottom w:val="single" w:color="0000FF" w:sz="4"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20"/>
      <w:szCs w:val="20"/>
    </w:rPr>
  </w:style>
  <w:style w:type="paragraph" w:customStyle="1" w:styleId="87">
    <w:name w:val="Char Char Char Char Char Char Char Char Char Char1"/>
    <w:basedOn w:val="1"/>
    <w:uiPriority w:val="0"/>
    <w:pPr>
      <w:spacing w:line="360" w:lineRule="auto"/>
      <w:ind w:hanging="198" w:hangingChars="200"/>
    </w:pPr>
    <w:rPr>
      <w:rFonts w:ascii="Times New Roman" w:hAnsi="Times New Roman" w:eastAsia="宋体" w:cs="Times New Roman"/>
      <w:kern w:val="0"/>
      <w:sz w:val="20"/>
      <w:szCs w:val="20"/>
    </w:rPr>
  </w:style>
  <w:style w:type="paragraph" w:customStyle="1" w:styleId="88">
    <w:name w:val="标题3-1"/>
    <w:basedOn w:val="4"/>
    <w:uiPriority w:val="0"/>
    <w:pPr>
      <w:tabs>
        <w:tab w:val="left" w:pos="425"/>
      </w:tabs>
      <w:spacing w:before="0" w:after="0" w:line="360" w:lineRule="auto"/>
      <w:ind w:left="425" w:hanging="425" w:hangingChars="201"/>
    </w:pPr>
    <w:rPr>
      <w:bCs w:val="0"/>
      <w:sz w:val="24"/>
      <w:szCs w:val="20"/>
    </w:rPr>
  </w:style>
  <w:style w:type="paragraph" w:customStyle="1" w:styleId="89">
    <w:name w:val="Char Char Char Char Char Char Char Char Char Char"/>
    <w:basedOn w:val="1"/>
    <w:uiPriority w:val="0"/>
    <w:pPr>
      <w:spacing w:line="360" w:lineRule="auto"/>
      <w:ind w:hanging="198" w:hangingChars="200"/>
    </w:pPr>
    <w:rPr>
      <w:rFonts w:ascii="Times New Roman" w:hAnsi="Times New Roman" w:eastAsia="宋体" w:cs="Times New Roman"/>
      <w:sz w:val="24"/>
      <w:szCs w:val="24"/>
    </w:rPr>
  </w:style>
  <w:style w:type="paragraph" w:customStyle="1" w:styleId="90">
    <w:name w:val="xl65"/>
    <w:basedOn w:val="1"/>
    <w:uiPriority w:val="0"/>
    <w:pPr>
      <w:widowControl/>
      <w:pBdr>
        <w:top w:val="single" w:color="0000FF" w:sz="8" w:space="0"/>
        <w:bottom w:val="single" w:color="0000FF" w:sz="4" w:space="0"/>
        <w:right w:val="single" w:color="0000FF" w:sz="8"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4"/>
      <w:szCs w:val="24"/>
    </w:rPr>
  </w:style>
  <w:style w:type="paragraph" w:customStyle="1" w:styleId="91">
    <w:name w:val="xl47"/>
    <w:basedOn w:val="1"/>
    <w:uiPriority w:val="0"/>
    <w:pPr>
      <w:widowControl/>
      <w:pBdr>
        <w:top w:val="single" w:color="0000FF" w:sz="4" w:space="0"/>
        <w:bottom w:val="single" w:color="0000FF" w:sz="4" w:space="0"/>
        <w:right w:val="single" w:color="0000FF" w:sz="8"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4"/>
      <w:szCs w:val="24"/>
    </w:rPr>
  </w:style>
  <w:style w:type="paragraph" w:customStyle="1" w:styleId="92">
    <w:name w:val="font5"/>
    <w:basedOn w:val="1"/>
    <w:uiPriority w:val="0"/>
    <w:pPr>
      <w:widowControl/>
      <w:spacing w:before="100" w:beforeAutospacing="1" w:after="100" w:afterAutospacing="1" w:line="360" w:lineRule="auto"/>
      <w:ind w:hanging="198" w:hangingChars="200"/>
      <w:jc w:val="left"/>
    </w:pPr>
    <w:rPr>
      <w:rFonts w:ascii="宋体" w:hAnsi="宋体" w:eastAsia="宋体" w:cs="Times New Roman"/>
      <w:kern w:val="0"/>
      <w:sz w:val="18"/>
      <w:szCs w:val="18"/>
    </w:rPr>
  </w:style>
  <w:style w:type="paragraph" w:customStyle="1" w:styleId="93">
    <w:name w:val="xl33"/>
    <w:basedOn w:val="1"/>
    <w:uiPriority w:val="0"/>
    <w:pPr>
      <w:widowControl/>
      <w:pBdr>
        <w:top w:val="single" w:color="0000FF" w:sz="4" w:space="0"/>
        <w:bottom w:val="single" w:color="0000FF" w:sz="4"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20"/>
      <w:szCs w:val="20"/>
    </w:rPr>
  </w:style>
  <w:style w:type="paragraph" w:customStyle="1" w:styleId="94">
    <w:name w:val="xl35"/>
    <w:basedOn w:val="1"/>
    <w:uiPriority w:val="0"/>
    <w:pPr>
      <w:widowControl/>
      <w:pBdr>
        <w:top w:val="single" w:color="0000FF" w:sz="4" w:space="0"/>
        <w:left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95">
    <w:name w:val="xl56"/>
    <w:basedOn w:val="1"/>
    <w:uiPriority w:val="0"/>
    <w:pPr>
      <w:widowControl/>
      <w:pBdr>
        <w:top w:val="single" w:color="0000FF" w:sz="4" w:space="0"/>
        <w:left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12"/>
      <w:szCs w:val="12"/>
    </w:rPr>
  </w:style>
  <w:style w:type="paragraph" w:customStyle="1" w:styleId="96">
    <w:name w:val="xl60"/>
    <w:basedOn w:val="1"/>
    <w:uiPriority w:val="0"/>
    <w:pPr>
      <w:widowControl/>
      <w:pBdr>
        <w:top w:val="single" w:color="0000FF" w:sz="8"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97">
    <w:name w:val="xl34"/>
    <w:basedOn w:val="1"/>
    <w:uiPriority w:val="0"/>
    <w:pPr>
      <w:widowControl/>
      <w:pBdr>
        <w:top w:val="single" w:color="0000FF" w:sz="4" w:space="0"/>
        <w:left w:val="single" w:color="0000FF" w:sz="4" w:space="0"/>
        <w:bottom w:val="single" w:color="0000FF" w:sz="4" w:space="0"/>
        <w:righ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98">
    <w:name w:val="xl39"/>
    <w:basedOn w:val="1"/>
    <w:uiPriority w:val="0"/>
    <w:pPr>
      <w:widowControl/>
      <w:pBdr>
        <w:top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99">
    <w:name w:val="xl76"/>
    <w:basedOn w:val="1"/>
    <w:uiPriority w:val="0"/>
    <w:pPr>
      <w:widowControl/>
      <w:pBdr>
        <w:bottom w:val="single" w:color="0000FF" w:sz="8" w:space="0"/>
        <w:right w:val="single" w:color="0000FF" w:sz="8" w:space="0"/>
      </w:pBdr>
      <w:spacing w:before="100" w:beforeAutospacing="1" w:after="100" w:afterAutospacing="1" w:line="360" w:lineRule="auto"/>
      <w:ind w:hanging="198" w:hangingChars="200"/>
      <w:jc w:val="left"/>
      <w:textAlignment w:val="center"/>
    </w:pPr>
    <w:rPr>
      <w:rFonts w:ascii="宋体" w:hAnsi="宋体" w:eastAsia="宋体" w:cs="Times New Roman"/>
      <w:kern w:val="0"/>
      <w:sz w:val="12"/>
      <w:szCs w:val="12"/>
    </w:rPr>
  </w:style>
  <w:style w:type="paragraph" w:customStyle="1" w:styleId="100">
    <w:name w:val="xl45"/>
    <w:basedOn w:val="1"/>
    <w:uiPriority w:val="0"/>
    <w:pPr>
      <w:widowControl/>
      <w:pBdr>
        <w:top w:val="single" w:color="0000FF" w:sz="4" w:space="0"/>
        <w:left w:val="single" w:color="0000FF" w:sz="8" w:space="0"/>
        <w:bottom w:val="single" w:color="0000FF" w:sz="4"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0"/>
      <w:szCs w:val="20"/>
    </w:rPr>
  </w:style>
  <w:style w:type="paragraph" w:customStyle="1" w:styleId="101">
    <w:name w:val="xl32"/>
    <w:basedOn w:val="1"/>
    <w:uiPriority w:val="0"/>
    <w:pPr>
      <w:widowControl/>
      <w:pBdr>
        <w:top w:val="single" w:color="0000FF" w:sz="4" w:space="0"/>
        <w:left w:val="single" w:color="0000FF" w:sz="8" w:space="0"/>
        <w:bottom w:val="single" w:color="0000FF" w:sz="4"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20"/>
      <w:szCs w:val="20"/>
    </w:rPr>
  </w:style>
  <w:style w:type="paragraph" w:customStyle="1" w:styleId="102">
    <w:name w:val="xl40"/>
    <w:basedOn w:val="1"/>
    <w:uiPriority w:val="0"/>
    <w:pPr>
      <w:widowControl/>
      <w:pBdr>
        <w:top w:val="single" w:color="0000FF" w:sz="4" w:space="0"/>
        <w:bottom w:val="single" w:color="0000FF" w:sz="4" w:space="0"/>
        <w:righ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103">
    <w:name w:val="xl50"/>
    <w:basedOn w:val="1"/>
    <w:uiPriority w:val="0"/>
    <w:pPr>
      <w:widowControl/>
      <w:pBdr>
        <w:top w:val="single" w:color="0000FF" w:sz="4" w:space="0"/>
        <w:bottom w:val="single" w:color="0000FF" w:sz="4" w:space="0"/>
        <w:right w:val="single" w:color="0000FF" w:sz="4" w:space="0"/>
      </w:pBdr>
      <w:shd w:val="clear" w:color="auto" w:fill="FFFF99"/>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104">
    <w:name w:val="font8"/>
    <w:basedOn w:val="1"/>
    <w:uiPriority w:val="0"/>
    <w:pPr>
      <w:widowControl/>
      <w:spacing w:before="100" w:beforeAutospacing="1" w:after="100" w:afterAutospacing="1" w:line="360" w:lineRule="auto"/>
      <w:ind w:hanging="198" w:hangingChars="200"/>
      <w:jc w:val="left"/>
    </w:pPr>
    <w:rPr>
      <w:rFonts w:ascii="Times New Roman" w:hAnsi="Times New Roman" w:eastAsia="宋体" w:cs="Times New Roman"/>
      <w:kern w:val="0"/>
      <w:sz w:val="20"/>
      <w:szCs w:val="20"/>
    </w:rPr>
  </w:style>
  <w:style w:type="paragraph" w:customStyle="1" w:styleId="105">
    <w:name w:val="font10"/>
    <w:basedOn w:val="1"/>
    <w:uiPriority w:val="0"/>
    <w:pPr>
      <w:widowControl/>
      <w:spacing w:before="100" w:beforeAutospacing="1" w:after="100" w:afterAutospacing="1" w:line="360" w:lineRule="auto"/>
      <w:ind w:hanging="198" w:hangingChars="200"/>
      <w:jc w:val="left"/>
    </w:pPr>
    <w:rPr>
      <w:rFonts w:ascii="宋体" w:hAnsi="宋体" w:eastAsia="宋体" w:cs="Times New Roman"/>
      <w:kern w:val="0"/>
      <w:sz w:val="12"/>
      <w:szCs w:val="12"/>
    </w:rPr>
  </w:style>
  <w:style w:type="paragraph" w:customStyle="1" w:styleId="106">
    <w:name w:val="xl44"/>
    <w:basedOn w:val="1"/>
    <w:uiPriority w:val="0"/>
    <w:pPr>
      <w:widowControl/>
      <w:pBdr>
        <w:top w:val="single" w:color="0000FF" w:sz="4" w:space="0"/>
        <w:bottom w:val="single" w:color="0000FF" w:sz="4" w:space="0"/>
        <w:righ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107">
    <w:name w:val="xl57"/>
    <w:basedOn w:val="1"/>
    <w:uiPriority w:val="0"/>
    <w:pPr>
      <w:widowControl/>
      <w:pBdr>
        <w:top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12"/>
      <w:szCs w:val="12"/>
    </w:rPr>
  </w:style>
  <w:style w:type="paragraph" w:customStyle="1" w:styleId="108">
    <w:name w:val="xl53"/>
    <w:basedOn w:val="1"/>
    <w:uiPriority w:val="0"/>
    <w:pPr>
      <w:widowControl/>
      <w:pBdr>
        <w:top w:val="single" w:color="0000FF" w:sz="4" w:space="0"/>
        <w:left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color w:val="0000FF"/>
      <w:kern w:val="0"/>
      <w:sz w:val="20"/>
      <w:szCs w:val="20"/>
    </w:rPr>
  </w:style>
  <w:style w:type="paragraph" w:customStyle="1" w:styleId="109">
    <w:name w:val="xl49"/>
    <w:basedOn w:val="1"/>
    <w:uiPriority w:val="0"/>
    <w:pPr>
      <w:widowControl/>
      <w:pBdr>
        <w:top w:val="single" w:color="0000FF" w:sz="4" w:space="0"/>
        <w:bottom w:val="single" w:color="0000FF" w:sz="4" w:space="0"/>
      </w:pBdr>
      <w:shd w:val="clear" w:color="auto" w:fill="FFFF99"/>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110">
    <w:name w:val="Defaul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customStyle="1" w:styleId="111">
    <w:name w:val="xl23"/>
    <w:basedOn w:val="1"/>
    <w:uiPriority w:val="0"/>
    <w:pPr>
      <w:widowControl/>
      <w:pBdr>
        <w:top w:val="single" w:color="0000FF" w:sz="4" w:space="0"/>
        <w:bottom w:val="single" w:color="0000FF" w:sz="4"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20"/>
      <w:szCs w:val="20"/>
    </w:rPr>
  </w:style>
  <w:style w:type="paragraph" w:customStyle="1" w:styleId="112">
    <w:name w:val="xl61"/>
    <w:basedOn w:val="1"/>
    <w:uiPriority w:val="0"/>
    <w:pPr>
      <w:widowControl/>
      <w:pBdr>
        <w:top w:val="single" w:color="0000FF" w:sz="8" w:space="0"/>
        <w:bottom w:val="single" w:color="0000FF" w:sz="4" w:space="0"/>
        <w:righ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113">
    <w:name w:val="xl69"/>
    <w:basedOn w:val="1"/>
    <w:uiPriority w:val="0"/>
    <w:pPr>
      <w:widowControl/>
      <w:pBdr>
        <w:top w:val="single" w:color="0000FF" w:sz="4" w:space="0"/>
        <w:left w:val="single" w:color="0000FF" w:sz="4" w:space="0"/>
        <w:righ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18"/>
      <w:szCs w:val="18"/>
    </w:rPr>
  </w:style>
  <w:style w:type="paragraph" w:customStyle="1" w:styleId="114">
    <w:name w:val="xl51"/>
    <w:basedOn w:val="1"/>
    <w:uiPriority w:val="0"/>
    <w:pPr>
      <w:widowControl/>
      <w:pBdr>
        <w:top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0"/>
      <w:szCs w:val="20"/>
    </w:rPr>
  </w:style>
  <w:style w:type="paragraph" w:customStyle="1" w:styleId="115">
    <w:name w:val="xl64"/>
    <w:basedOn w:val="1"/>
    <w:uiPriority w:val="0"/>
    <w:pPr>
      <w:widowControl/>
      <w:pBdr>
        <w:top w:val="single" w:color="0000FF" w:sz="8" w:space="0"/>
        <w:left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4"/>
      <w:szCs w:val="24"/>
    </w:rPr>
  </w:style>
  <w:style w:type="paragraph" w:customStyle="1" w:styleId="116">
    <w:name w:val="xl29"/>
    <w:basedOn w:val="1"/>
    <w:uiPriority w:val="0"/>
    <w:pPr>
      <w:widowControl/>
      <w:pBdr>
        <w:top w:val="single" w:color="0000FF" w:sz="4" w:space="0"/>
        <w:lef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117">
    <w:name w:val="xl71"/>
    <w:basedOn w:val="1"/>
    <w:uiPriority w:val="0"/>
    <w:pPr>
      <w:widowControl/>
      <w:pBdr>
        <w:top w:val="single" w:color="0000FF" w:sz="4" w:space="0"/>
        <w:left w:val="single" w:color="0000FF" w:sz="4"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18"/>
      <w:szCs w:val="18"/>
    </w:rPr>
  </w:style>
  <w:style w:type="paragraph" w:customStyle="1" w:styleId="118">
    <w:name w:val="xl43"/>
    <w:basedOn w:val="1"/>
    <w:uiPriority w:val="0"/>
    <w:pPr>
      <w:widowControl/>
      <w:pBdr>
        <w:top w:val="single" w:color="0000FF" w:sz="4" w:space="0"/>
        <w:left w:val="single" w:color="0000FF" w:sz="4" w:space="0"/>
        <w:bottom w:val="single" w:color="0000FF" w:sz="4" w:space="0"/>
        <w:righ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color w:val="0000FF"/>
      <w:kern w:val="0"/>
      <w:sz w:val="20"/>
      <w:szCs w:val="20"/>
    </w:rPr>
  </w:style>
  <w:style w:type="paragraph" w:customStyle="1" w:styleId="119">
    <w:name w:val="font11"/>
    <w:basedOn w:val="1"/>
    <w:uiPriority w:val="0"/>
    <w:pPr>
      <w:widowControl/>
      <w:spacing w:before="100" w:beforeAutospacing="1" w:after="100" w:afterAutospacing="1" w:line="360" w:lineRule="auto"/>
      <w:ind w:hanging="198" w:hangingChars="200"/>
      <w:jc w:val="left"/>
    </w:pPr>
    <w:rPr>
      <w:rFonts w:ascii="Times New Roman" w:hAnsi="Times New Roman" w:eastAsia="宋体" w:cs="Times New Roman"/>
      <w:kern w:val="0"/>
      <w:sz w:val="12"/>
      <w:szCs w:val="12"/>
    </w:rPr>
  </w:style>
  <w:style w:type="paragraph" w:customStyle="1" w:styleId="120">
    <w:name w:val="xl27"/>
    <w:basedOn w:val="1"/>
    <w:uiPriority w:val="0"/>
    <w:pPr>
      <w:widowControl/>
      <w:pBdr>
        <w:top w:val="single" w:color="0000FF" w:sz="4"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20"/>
      <w:szCs w:val="20"/>
    </w:rPr>
  </w:style>
  <w:style w:type="paragraph" w:customStyle="1" w:styleId="121">
    <w:name w:val="样式 目录 1 + 左侧:  0 厘米 悬挂缩进: 2 字符1"/>
    <w:basedOn w:val="25"/>
    <w:uiPriority w:val="0"/>
    <w:pPr>
      <w:tabs>
        <w:tab w:val="right" w:leader="dot" w:pos="9344"/>
        <w:tab w:val="clear" w:pos="7989"/>
      </w:tabs>
      <w:spacing w:before="0" w:after="0" w:line="480" w:lineRule="auto"/>
      <w:ind w:hanging="482" w:hangingChars="200"/>
      <w:jc w:val="both"/>
    </w:pPr>
    <w:rPr>
      <w:rFonts w:ascii="Times New Roman" w:hAnsi="Times New Roman" w:cs="宋体"/>
      <w:b w:val="0"/>
      <w:bCs w:val="0"/>
      <w:caps w:val="0"/>
      <w:sz w:val="24"/>
      <w:szCs w:val="20"/>
    </w:rPr>
  </w:style>
  <w:style w:type="paragraph" w:customStyle="1" w:styleId="122">
    <w:name w:val="xl30"/>
    <w:basedOn w:val="1"/>
    <w:uiPriority w:val="0"/>
    <w:pPr>
      <w:widowControl/>
      <w:pBdr>
        <w:top w:val="single" w:color="0000FF" w:sz="4" w:space="0"/>
        <w:left w:val="single" w:color="0000FF" w:sz="4"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4"/>
      <w:szCs w:val="24"/>
    </w:rPr>
  </w:style>
  <w:style w:type="paragraph" w:customStyle="1" w:styleId="123">
    <w:name w:val="样式 目录 1 + 左侧:  0 厘米 悬挂缩进: 2 字符"/>
    <w:basedOn w:val="25"/>
    <w:uiPriority w:val="0"/>
    <w:pPr>
      <w:tabs>
        <w:tab w:val="right" w:leader="dot" w:pos="9344"/>
        <w:tab w:val="clear" w:pos="7989"/>
      </w:tabs>
      <w:snapToGrid w:val="0"/>
      <w:spacing w:before="0" w:after="0" w:line="960" w:lineRule="auto"/>
      <w:ind w:hanging="482" w:hangingChars="200"/>
      <w:jc w:val="both"/>
    </w:pPr>
    <w:rPr>
      <w:rFonts w:ascii="Times New Roman" w:hAnsi="Times New Roman" w:cs="宋体"/>
      <w:b w:val="0"/>
      <w:bCs w:val="0"/>
      <w:caps w:val="0"/>
      <w:sz w:val="24"/>
      <w:szCs w:val="20"/>
    </w:rPr>
  </w:style>
  <w:style w:type="paragraph" w:customStyle="1" w:styleId="124">
    <w:name w:val="xl68"/>
    <w:basedOn w:val="1"/>
    <w:uiPriority w:val="0"/>
    <w:pPr>
      <w:widowControl/>
      <w:pBdr>
        <w:top w:val="single" w:color="0000FF" w:sz="4"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18"/>
      <w:szCs w:val="18"/>
    </w:rPr>
  </w:style>
  <w:style w:type="paragraph" w:customStyle="1" w:styleId="125">
    <w:name w:val="font7"/>
    <w:basedOn w:val="1"/>
    <w:uiPriority w:val="0"/>
    <w:pPr>
      <w:widowControl/>
      <w:spacing w:before="100" w:beforeAutospacing="1" w:after="100" w:afterAutospacing="1" w:line="360" w:lineRule="auto"/>
      <w:ind w:hanging="198" w:hangingChars="200"/>
      <w:jc w:val="left"/>
    </w:pPr>
    <w:rPr>
      <w:rFonts w:ascii="Times New Roman" w:hAnsi="Times New Roman" w:eastAsia="宋体" w:cs="Times New Roman"/>
      <w:kern w:val="0"/>
      <w:sz w:val="20"/>
      <w:szCs w:val="20"/>
    </w:rPr>
  </w:style>
  <w:style w:type="paragraph" w:customStyle="1" w:styleId="126">
    <w:name w:val="保留正文"/>
    <w:basedOn w:val="13"/>
    <w:uiPriority w:val="0"/>
    <w:pPr>
      <w:keepNext/>
      <w:spacing w:after="160" w:line="360" w:lineRule="auto"/>
      <w:ind w:hanging="198" w:hangingChars="200"/>
    </w:pPr>
    <w:rPr>
      <w:rFonts w:ascii="Times New Roman" w:hAnsi="Times New Roman" w:eastAsia="宋体" w:cs="Times New Roman"/>
      <w:szCs w:val="24"/>
    </w:rPr>
  </w:style>
  <w:style w:type="paragraph" w:customStyle="1" w:styleId="127">
    <w:name w:val="xl67"/>
    <w:basedOn w:val="1"/>
    <w:uiPriority w:val="0"/>
    <w:pPr>
      <w:widowControl/>
      <w:pBdr>
        <w:top w:val="single" w:color="0000FF" w:sz="4" w:space="0"/>
        <w:left w:val="single" w:color="0000FF" w:sz="8"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18"/>
      <w:szCs w:val="18"/>
    </w:rPr>
  </w:style>
  <w:style w:type="paragraph" w:customStyle="1" w:styleId="128">
    <w:name w:val="xl46"/>
    <w:basedOn w:val="1"/>
    <w:uiPriority w:val="0"/>
    <w:pPr>
      <w:widowControl/>
      <w:pBdr>
        <w:top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4"/>
      <w:szCs w:val="24"/>
    </w:rPr>
  </w:style>
  <w:style w:type="paragraph" w:customStyle="1" w:styleId="129">
    <w:name w:val="xl63"/>
    <w:basedOn w:val="1"/>
    <w:uiPriority w:val="0"/>
    <w:pPr>
      <w:widowControl/>
      <w:pBdr>
        <w:top w:val="single" w:color="0000FF" w:sz="4" w:space="0"/>
        <w:bottom w:val="single" w:color="0000FF" w:sz="4" w:space="0"/>
        <w:right w:val="single" w:color="0000FF" w:sz="4" w:space="0"/>
      </w:pBdr>
      <w:spacing w:before="100" w:beforeAutospacing="1" w:after="100" w:afterAutospacing="1" w:line="360" w:lineRule="auto"/>
      <w:ind w:hanging="198" w:hangingChars="200"/>
      <w:jc w:val="left"/>
      <w:textAlignment w:val="center"/>
    </w:pPr>
    <w:rPr>
      <w:rFonts w:ascii="宋体" w:hAnsi="宋体" w:eastAsia="宋体" w:cs="Times New Roman"/>
      <w:kern w:val="0"/>
      <w:sz w:val="24"/>
      <w:szCs w:val="24"/>
    </w:rPr>
  </w:style>
  <w:style w:type="paragraph" w:customStyle="1" w:styleId="130">
    <w:name w:val="xl58"/>
    <w:basedOn w:val="1"/>
    <w:uiPriority w:val="0"/>
    <w:pPr>
      <w:widowControl/>
      <w:pBdr>
        <w:top w:val="single" w:color="0000FF" w:sz="4" w:space="0"/>
        <w:bottom w:val="single" w:color="0000FF" w:sz="4" w:space="0"/>
        <w:righ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12"/>
      <w:szCs w:val="12"/>
    </w:rPr>
  </w:style>
  <w:style w:type="paragraph" w:customStyle="1" w:styleId="131">
    <w:name w:val="样式1"/>
    <w:basedOn w:val="4"/>
    <w:uiPriority w:val="0"/>
    <w:pPr>
      <w:numPr>
        <w:ilvl w:val="0"/>
        <w:numId w:val="3"/>
      </w:numPr>
      <w:spacing w:before="0" w:after="0" w:line="360" w:lineRule="auto"/>
      <w:ind w:hanging="201" w:hangingChars="201"/>
    </w:pPr>
    <w:rPr>
      <w:bCs w:val="0"/>
      <w:sz w:val="24"/>
      <w:szCs w:val="20"/>
    </w:rPr>
  </w:style>
  <w:style w:type="paragraph" w:customStyle="1" w:styleId="132">
    <w:name w:val="xl28"/>
    <w:basedOn w:val="1"/>
    <w:uiPriority w:val="0"/>
    <w:pPr>
      <w:widowControl/>
      <w:pBdr>
        <w:top w:val="single" w:color="0000FF" w:sz="4" w:space="0"/>
        <w:left w:val="single" w:color="0000FF" w:sz="4" w:space="0"/>
        <w:right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133">
    <w:name w:val="xl62"/>
    <w:basedOn w:val="1"/>
    <w:uiPriority w:val="0"/>
    <w:pPr>
      <w:widowControl/>
      <w:pBdr>
        <w:top w:val="single" w:color="0000FF" w:sz="4" w:space="0"/>
        <w:bottom w:val="single" w:color="0000FF" w:sz="4" w:space="0"/>
      </w:pBdr>
      <w:spacing w:before="100" w:beforeAutospacing="1" w:after="100" w:afterAutospacing="1" w:line="360" w:lineRule="auto"/>
      <w:ind w:hanging="198" w:hangingChars="200"/>
      <w:jc w:val="left"/>
      <w:textAlignment w:val="center"/>
    </w:pPr>
    <w:rPr>
      <w:rFonts w:ascii="宋体" w:hAnsi="宋体" w:eastAsia="宋体" w:cs="Times New Roman"/>
      <w:kern w:val="0"/>
      <w:sz w:val="24"/>
      <w:szCs w:val="24"/>
    </w:rPr>
  </w:style>
  <w:style w:type="paragraph" w:customStyle="1" w:styleId="134">
    <w:name w:val="xl31"/>
    <w:basedOn w:val="1"/>
    <w:uiPriority w:val="0"/>
    <w:pPr>
      <w:widowControl/>
      <w:pBdr>
        <w:top w:val="single" w:color="0000FF" w:sz="4" w:space="0"/>
        <w:right w:val="single" w:color="0000FF" w:sz="8"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4"/>
      <w:szCs w:val="24"/>
    </w:rPr>
  </w:style>
  <w:style w:type="paragraph" w:customStyle="1" w:styleId="135">
    <w:name w:val="xl25"/>
    <w:basedOn w:val="1"/>
    <w:uiPriority w:val="0"/>
    <w:pPr>
      <w:widowControl/>
      <w:pBdr>
        <w:top w:val="single" w:color="0000FF" w:sz="8" w:space="0"/>
        <w:bottom w:val="single" w:color="0000FF" w:sz="4"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20"/>
      <w:szCs w:val="20"/>
    </w:rPr>
  </w:style>
  <w:style w:type="paragraph" w:customStyle="1" w:styleId="136">
    <w:name w:val="xl36"/>
    <w:basedOn w:val="1"/>
    <w:uiPriority w:val="0"/>
    <w:pPr>
      <w:widowControl/>
      <w:pBdr>
        <w:top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137">
    <w:name w:val="font9"/>
    <w:basedOn w:val="1"/>
    <w:uiPriority w:val="0"/>
    <w:pPr>
      <w:widowControl/>
      <w:spacing w:before="100" w:beforeAutospacing="1" w:after="100" w:afterAutospacing="1" w:line="360" w:lineRule="auto"/>
      <w:ind w:hanging="198" w:hangingChars="200"/>
      <w:jc w:val="left"/>
    </w:pPr>
    <w:rPr>
      <w:rFonts w:ascii="Times New Roman" w:hAnsi="Times New Roman" w:eastAsia="宋体" w:cs="Times New Roman"/>
      <w:kern w:val="0"/>
      <w:sz w:val="12"/>
      <w:szCs w:val="12"/>
    </w:rPr>
  </w:style>
  <w:style w:type="paragraph" w:customStyle="1" w:styleId="138">
    <w:name w:val="xl73"/>
    <w:basedOn w:val="1"/>
    <w:uiPriority w:val="0"/>
    <w:pPr>
      <w:widowControl/>
      <w:pBdr>
        <w:top w:val="single" w:color="0000FF" w:sz="8" w:space="0"/>
        <w:left w:val="single" w:color="0000FF" w:sz="4" w:space="0"/>
      </w:pBdr>
      <w:spacing w:before="100" w:beforeAutospacing="1" w:after="100" w:afterAutospacing="1" w:line="360" w:lineRule="auto"/>
      <w:ind w:hanging="198" w:hangingChars="200"/>
      <w:jc w:val="left"/>
      <w:textAlignment w:val="center"/>
    </w:pPr>
    <w:rPr>
      <w:rFonts w:ascii="宋体" w:hAnsi="宋体" w:eastAsia="宋体" w:cs="Times New Roman"/>
      <w:kern w:val="0"/>
      <w:sz w:val="12"/>
      <w:szCs w:val="12"/>
    </w:rPr>
  </w:style>
  <w:style w:type="paragraph" w:customStyle="1" w:styleId="139">
    <w:name w:val="xl41"/>
    <w:basedOn w:val="1"/>
    <w:uiPriority w:val="0"/>
    <w:pPr>
      <w:widowControl/>
      <w:pBdr>
        <w:top w:val="single" w:color="0000FF" w:sz="4" w:space="0"/>
        <w:left w:val="single" w:color="0000FF" w:sz="4" w:space="0"/>
        <w:bottom w:val="single" w:color="0000FF" w:sz="4" w:space="0"/>
        <w:right w:val="single" w:color="0000FF" w:sz="4"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0"/>
      <w:szCs w:val="20"/>
    </w:rPr>
  </w:style>
  <w:style w:type="paragraph" w:customStyle="1" w:styleId="140">
    <w:name w:val="xl52"/>
    <w:basedOn w:val="1"/>
    <w:uiPriority w:val="0"/>
    <w:pPr>
      <w:widowControl/>
      <w:pBdr>
        <w:top w:val="single" w:color="0000FF" w:sz="4" w:space="0"/>
        <w:left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宋体" w:hAnsi="宋体" w:eastAsia="宋体" w:cs="Times New Roman"/>
      <w:kern w:val="0"/>
      <w:sz w:val="24"/>
      <w:szCs w:val="24"/>
    </w:rPr>
  </w:style>
  <w:style w:type="paragraph" w:customStyle="1" w:styleId="141">
    <w:name w:val="xl59"/>
    <w:basedOn w:val="1"/>
    <w:uiPriority w:val="0"/>
    <w:pPr>
      <w:widowControl/>
      <w:pBdr>
        <w:top w:val="single" w:color="0000FF" w:sz="8" w:space="0"/>
        <w:left w:val="single" w:color="0000FF" w:sz="4" w:space="0"/>
        <w:bottom w:val="single" w:color="0000FF" w:sz="4" w:space="0"/>
      </w:pBdr>
      <w:spacing w:before="100" w:beforeAutospacing="1" w:after="100" w:afterAutospacing="1" w:line="360" w:lineRule="auto"/>
      <w:ind w:hanging="198" w:hangingChars="200"/>
      <w:jc w:val="center"/>
      <w:textAlignment w:val="center"/>
    </w:pPr>
    <w:rPr>
      <w:rFonts w:ascii="Times New Roman" w:hAnsi="Times New Roman" w:eastAsia="宋体" w:cs="Times New Roman"/>
      <w:kern w:val="0"/>
      <w:sz w:val="20"/>
      <w:szCs w:val="20"/>
    </w:rPr>
  </w:style>
  <w:style w:type="paragraph" w:customStyle="1" w:styleId="142">
    <w:name w:val="xl74"/>
    <w:basedOn w:val="1"/>
    <w:uiPriority w:val="0"/>
    <w:pPr>
      <w:widowControl/>
      <w:pBdr>
        <w:top w:val="single" w:color="0000FF" w:sz="8" w:space="0"/>
        <w:right w:val="single" w:color="0000FF" w:sz="8" w:space="0"/>
      </w:pBdr>
      <w:spacing w:before="100" w:beforeAutospacing="1" w:after="100" w:afterAutospacing="1" w:line="360" w:lineRule="auto"/>
      <w:ind w:hanging="198" w:hangingChars="200"/>
      <w:jc w:val="left"/>
      <w:textAlignment w:val="center"/>
    </w:pPr>
    <w:rPr>
      <w:rFonts w:ascii="宋体" w:hAnsi="宋体" w:eastAsia="宋体" w:cs="Times New Roman"/>
      <w:kern w:val="0"/>
      <w:sz w:val="12"/>
      <w:szCs w:val="12"/>
    </w:rPr>
  </w:style>
  <w:style w:type="paragraph" w:customStyle="1" w:styleId="143">
    <w:name w:val="文档正文"/>
    <w:basedOn w:val="1"/>
    <w:uiPriority w:val="0"/>
    <w:pPr>
      <w:adjustRightInd w:val="0"/>
      <w:spacing w:line="480" w:lineRule="atLeast"/>
      <w:ind w:hanging="200" w:hangingChars="200"/>
      <w:textAlignment w:val="baseline"/>
    </w:pPr>
    <w:rPr>
      <w:rFonts w:ascii="仿宋_GB2312" w:hAnsi="Times New Roman" w:eastAsia="仿宋_GB2312" w:cs="Times New Roman"/>
      <w:kern w:val="0"/>
      <w:sz w:val="28"/>
      <w:szCs w:val="20"/>
    </w:rPr>
  </w:style>
  <w:style w:type="paragraph" w:customStyle="1" w:styleId="144">
    <w:name w:val="xl26"/>
    <w:basedOn w:val="1"/>
    <w:uiPriority w:val="0"/>
    <w:pPr>
      <w:widowControl/>
      <w:pBdr>
        <w:top w:val="single" w:color="0000FF" w:sz="4" w:space="0"/>
        <w:left w:val="single" w:color="0000FF" w:sz="8" w:space="0"/>
      </w:pBdr>
      <w:spacing w:before="100" w:beforeAutospacing="1" w:after="100" w:afterAutospacing="1" w:line="360" w:lineRule="auto"/>
      <w:ind w:hanging="198" w:hangingChars="200"/>
      <w:jc w:val="left"/>
      <w:textAlignment w:val="center"/>
    </w:pPr>
    <w:rPr>
      <w:rFonts w:ascii="Times New Roman" w:hAnsi="Times New Roman" w:eastAsia="宋体" w:cs="Times New Roman"/>
      <w:kern w:val="0"/>
      <w:sz w:val="20"/>
      <w:szCs w:val="20"/>
    </w:rPr>
  </w:style>
  <w:style w:type="paragraph" w:customStyle="1" w:styleId="145">
    <w:name w:val="xl66"/>
    <w:basedOn w:val="1"/>
    <w:uiPriority w:val="0"/>
    <w:pPr>
      <w:widowControl/>
      <w:pBdr>
        <w:bottom w:val="single" w:color="0000FF" w:sz="8" w:space="0"/>
        <w:right w:val="single" w:color="0000FF" w:sz="4" w:space="0"/>
      </w:pBdr>
      <w:spacing w:before="100" w:beforeAutospacing="1" w:after="100" w:afterAutospacing="1" w:line="360" w:lineRule="auto"/>
      <w:ind w:hanging="198" w:hangingChars="200"/>
      <w:jc w:val="left"/>
      <w:textAlignment w:val="center"/>
    </w:pPr>
    <w:rPr>
      <w:rFonts w:ascii="宋体" w:hAnsi="宋体" w:eastAsia="宋体" w:cs="Times New Roman"/>
      <w:kern w:val="0"/>
      <w:sz w:val="24"/>
      <w:szCs w:val="24"/>
    </w:rPr>
  </w:style>
  <w:style w:type="paragraph" w:styleId="146">
    <w:name w:val="List Paragraph"/>
    <w:basedOn w:val="1"/>
    <w:qFormat/>
    <w:uiPriority w:val="34"/>
    <w:pPr>
      <w:ind w:firstLine="420" w:firstLineChars="200"/>
    </w:pPr>
  </w:style>
  <w:style w:type="paragraph" w:customStyle="1" w:styleId="147">
    <w:name w:val="表格"/>
    <w:basedOn w:val="1"/>
    <w:uiPriority w:val="0"/>
    <w:pPr>
      <w:topLinePunct/>
      <w:adjustRightInd w:val="0"/>
      <w:spacing w:line="420" w:lineRule="exact"/>
      <w:jc w:val="center"/>
      <w:textAlignment w:val="center"/>
    </w:pPr>
    <w:rPr>
      <w:rFonts w:ascii="Times New Roman" w:hAnsi="Times New Roman" w:eastAsia="宋体" w:cs="Times New Roman"/>
      <w:kern w:val="0"/>
      <w:szCs w:val="20"/>
    </w:rPr>
  </w:style>
  <w:style w:type="paragraph" w:customStyle="1" w:styleId="148">
    <w:name w:val="样式 标题 1 + 宋体 居中 段前: 48 磅 段后: 12 磅 行距: 1.5 倍行距"/>
    <w:basedOn w:val="2"/>
    <w:uiPriority w:val="0"/>
    <w:pPr>
      <w:keepLines/>
      <w:spacing w:before="240" w:after="240" w:line="440" w:lineRule="exact"/>
      <w:ind w:firstLine="0"/>
      <w:jc w:val="center"/>
      <w:textAlignment w:val="baseline"/>
    </w:pPr>
    <w:rPr>
      <w:rFonts w:ascii="宋体" w:hAnsi="宋体"/>
      <w:bCs/>
      <w:snapToGrid w:val="0"/>
      <w:color w:val="000000"/>
      <w:kern w:val="2"/>
      <w:sz w:val="44"/>
      <w:szCs w:val="44"/>
    </w:rPr>
  </w:style>
  <w:style w:type="character" w:customStyle="1" w:styleId="149">
    <w:name w:val="批注框文本 Char"/>
    <w:basedOn w:val="32"/>
    <w:link w:val="21"/>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63B997-F131-426F-8A04-9C0812B798E7}">
  <ds:schemaRefs/>
</ds:datastoreItem>
</file>

<file path=docProps/app.xml><?xml version="1.0" encoding="utf-8"?>
<Properties xmlns="http://schemas.openxmlformats.org/officeDocument/2006/extended-properties" xmlns:vt="http://schemas.openxmlformats.org/officeDocument/2006/docPropsVTypes">
  <Template>Normal</Template>
  <Pages>7</Pages>
  <Words>390</Words>
  <Characters>2228</Characters>
  <Lines>18</Lines>
  <Paragraphs>5</Paragraphs>
  <TotalTime>0</TotalTime>
  <ScaleCrop>false</ScaleCrop>
  <LinksUpToDate>false</LinksUpToDate>
  <CharactersWithSpaces>2613</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2018-07-04T02:25:00Z</dcterms:created>
  <dc:creator>toshiba</dc:creator>
  <cp:lastModifiedBy>Gold.</cp:lastModifiedBy>
  <cp:lastPrinted>2017-11-11T07:37:00Z</cp:lastPrinted>
  <dcterms:modified xsi:type="dcterms:W3CDTF">2018-07-10T10:05:57Z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